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D2FF4A" w14:textId="77777777" w:rsidR="00CF6D7D" w:rsidRDefault="00CF6D7D" w:rsidP="00CF6D7D">
      <w:pPr>
        <w:pStyle w:val="Heading1"/>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r>
        <w:t>Ainslie Wood Primary School</w:t>
      </w:r>
    </w:p>
    <w:p w14:paraId="1A988DA8" w14:textId="77777777" w:rsidR="00CF6D7D" w:rsidRDefault="00CF6D7D" w:rsidP="00CF6D7D">
      <w:r>
        <w:t>This strategy is based on the long-term approach to pupil premium planning recommended by the Department for Education (DfE) and the Education Endowment Foundation (EEF)</w:t>
      </w:r>
    </w:p>
    <w:p w14:paraId="697F1C5A" w14:textId="19E98F11" w:rsidR="00CF6D7D" w:rsidRDefault="00CF6D7D" w:rsidP="00CF6D7D">
      <w:r>
        <w:t>This statement details our school’s use of pupil premium (and recovery premium) funding to help improve the attainment of our disadvantaged pupils for 202</w:t>
      </w:r>
      <w:r w:rsidR="00D01134">
        <w:t>3</w:t>
      </w:r>
      <w:r>
        <w:t>-202</w:t>
      </w:r>
      <w:r w:rsidR="00D01134">
        <w:t>4</w:t>
      </w:r>
      <w:r>
        <w:t xml:space="preserve"> Academic Year.</w:t>
      </w:r>
    </w:p>
    <w:p w14:paraId="4C6F9CFC" w14:textId="77777777" w:rsidR="00CF6D7D" w:rsidRPr="004E3DD9" w:rsidRDefault="00CF6D7D" w:rsidP="00CF6D7D">
      <w:pPr>
        <w:rPr>
          <w:b/>
        </w:rPr>
      </w:pPr>
      <w:r w:rsidRPr="004E3DD9">
        <w:rPr>
          <w:b/>
        </w:rPr>
        <w:t xml:space="preserve">Our philosophy </w:t>
      </w:r>
    </w:p>
    <w:p w14:paraId="70E645C9" w14:textId="77777777" w:rsidR="00CF6D7D" w:rsidRDefault="00CF6D7D" w:rsidP="00CF6D7D">
      <w:r>
        <w:t xml:space="preserve">We believe in maximising the use of the pupil premium grant (PPG) by utilising a long-term strategy aligned to the School Priorities Plan (SDP). This enables us to implement a blend of short, medium and long-term interventions, and align pupil premium use with wider school improvements and improving readiness to learn. </w:t>
      </w:r>
    </w:p>
    <w:p w14:paraId="4D1032D8" w14:textId="77777777" w:rsidR="00CF6D7D" w:rsidRDefault="00CF6D7D" w:rsidP="00CF6D7D">
      <w:r w:rsidRPr="00021AA3">
        <w:rPr>
          <w:b/>
          <w:color w:val="auto"/>
        </w:rPr>
        <w:t>Our school vision</w:t>
      </w:r>
      <w:r w:rsidRPr="004E3DD9">
        <w:rPr>
          <w:color w:val="auto"/>
        </w:rPr>
        <w:t xml:space="preserve"> is </w:t>
      </w:r>
      <w:r>
        <w:t>b</w:t>
      </w:r>
      <w:r w:rsidRPr="004E3DD9">
        <w:t>y 2025, Ainslie Wood will be a world class centre of excellence in creating and delivering a truly child centred, age specific, whole education which continues to Inspire Active Learning and Exceed Expectations. Practice will be continuously developing as we learn through a range of trials, collaborations and world class sources and we will be regularly sharing our findings and practice with others; locally, nationally and internationally.</w:t>
      </w:r>
    </w:p>
    <w:p w14:paraId="017B6802" w14:textId="77777777" w:rsidR="00CF6D7D" w:rsidRPr="004E3DD9" w:rsidRDefault="00CF6D7D" w:rsidP="00CF6D7D">
      <w:r w:rsidRPr="004E3DD9">
        <w:t>The continuous development of all staff will be facilitating the growth of inspirational leaders who support aspirational learners through a holistic curriculum which provides ample opportunity and a trusting, safe and secure environment in which our children and staff have the freedom to make choices and take risks. All learning will be relevant and focused on developing real life skills in real life contexts in a bid to ignite passions, create experts and develop future leaders.</w:t>
      </w:r>
    </w:p>
    <w:p w14:paraId="7651B88A" w14:textId="77777777" w:rsidR="00CF6D7D" w:rsidRPr="004E3DD9" w:rsidRDefault="00CF6D7D" w:rsidP="00CF6D7D">
      <w:r w:rsidRPr="004E3DD9">
        <w:t>Our school will be proud to be a central point in the community which supports, engages and works with its members in a range of ways. We will be the first choice school for our local community as they recognise us as an environment which creates valuable, contributing members of the local and global communities and one which and one which actively promotes equity and anti-racist practices while cherishing and cultivating the potential in everyone.</w:t>
      </w:r>
    </w:p>
    <w:p w14:paraId="38217F98" w14:textId="77777777" w:rsidR="00CF6D7D" w:rsidRPr="004E3DD9" w:rsidRDefault="00CF6D7D" w:rsidP="00CF6D7D">
      <w:r>
        <w:t>W</w:t>
      </w:r>
      <w:r w:rsidRPr="004E3DD9">
        <w:t xml:space="preserve">e recognise that some of the strategies we are utilising are tackling some of the hidden barriers to achievement – and we are investing in preparatory work to enable children to get into good learning routines. Overcoming barriers to learning is at the heart of our PPG use. We understand that needs and costs will differ depending on the barriers to learning being addressed. As such, we do not automatically allocate personal budgets per pupil in receipt of the PPG. Instead, we identify the barrier to be addressed and the </w:t>
      </w:r>
      <w:r w:rsidRPr="004E3DD9">
        <w:lastRenderedPageBreak/>
        <w:t xml:space="preserve">interventions required, whether in small groups, large groups, the whole school or as individuals, and allocate a budget accordingly. </w:t>
      </w:r>
    </w:p>
    <w:p w14:paraId="7828BA2A" w14:textId="642D149A" w:rsidR="00CF6D7D" w:rsidRPr="004E3DD9" w:rsidRDefault="00CF6D7D" w:rsidP="00CF6D7D">
      <w:pPr>
        <w:rPr>
          <w:b/>
        </w:rPr>
      </w:pPr>
      <w:r w:rsidRPr="004E3DD9">
        <w:t>In 202</w:t>
      </w:r>
      <w:r w:rsidR="00D01134">
        <w:t>3</w:t>
      </w:r>
      <w:r w:rsidRPr="004E3DD9">
        <w:t>/2</w:t>
      </w:r>
      <w:r w:rsidR="00D01134">
        <w:t>4</w:t>
      </w:r>
      <w:r w:rsidRPr="004E3DD9">
        <w:t xml:space="preserve"> our intention is to provide an inspirational teaching and learning environment with outstanding education and wider opportunities, to all children (disadvantaged or not). Our goal is that no child is left behind socially, or academically, because of disadvantage. We provide an exciting and motivating curriculum, matched to the needs of each pupil, whilst maintaining high expectations. We raise lifelong aspirations and focus on removing barriers to learning and achieving excellence.</w:t>
      </w:r>
    </w:p>
    <w:p w14:paraId="4D7AD631" w14:textId="77777777" w:rsidR="00CF6D7D" w:rsidRPr="004E3DD9" w:rsidRDefault="00CF6D7D" w:rsidP="00CF6D7D">
      <w:pPr>
        <w:rPr>
          <w:b/>
        </w:rPr>
      </w:pPr>
      <w:r w:rsidRPr="004E3DD9">
        <w:t>This statement outlines our pupil premium strategy, how we intend to spend the funding in this academic year and the outcomes for disadvantaged pupils last academic year.</w:t>
      </w:r>
    </w:p>
    <w:p w14:paraId="7C77F63B" w14:textId="77777777" w:rsidR="00CF6D7D" w:rsidRDefault="00CF6D7D" w:rsidP="00CF6D7D">
      <w:pPr>
        <w:pStyle w:val="Heading2"/>
      </w:pPr>
      <w:r>
        <w:t>School overview</w:t>
      </w:r>
      <w:bookmarkEnd w:id="0"/>
      <w:bookmarkEnd w:id="1"/>
      <w:bookmarkEnd w:id="2"/>
      <w:bookmarkEnd w:id="3"/>
      <w:bookmarkEnd w:id="4"/>
      <w:bookmarkEnd w:id="5"/>
      <w:bookmarkEnd w:id="6"/>
      <w:bookmarkEnd w:id="7"/>
      <w:bookmarkEnd w:id="8"/>
    </w:p>
    <w:tbl>
      <w:tblPr>
        <w:tblW w:w="5000" w:type="pct"/>
        <w:tblCellMar>
          <w:left w:w="10" w:type="dxa"/>
          <w:right w:w="10" w:type="dxa"/>
        </w:tblCellMar>
        <w:tblLook w:val="04A0" w:firstRow="1" w:lastRow="0" w:firstColumn="1" w:lastColumn="0" w:noHBand="0" w:noVBand="1"/>
      </w:tblPr>
      <w:tblGrid>
        <w:gridCol w:w="6517"/>
        <w:gridCol w:w="2969"/>
      </w:tblGrid>
      <w:tr w:rsidR="00CF6D7D" w14:paraId="4E2A5B63" w14:textId="77777777" w:rsidTr="00CA26E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12E2CDF" w14:textId="77777777" w:rsidR="00CF6D7D" w:rsidRDefault="00CF6D7D" w:rsidP="00CA26E9">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037C2F2C" w14:textId="293DD25B" w:rsidR="00CF6D7D" w:rsidRDefault="00CF6D7D" w:rsidP="00CA26E9">
            <w:pPr>
              <w:pStyle w:val="TableHeader"/>
              <w:jc w:val="left"/>
            </w:pPr>
            <w:r>
              <w:t>Data</w:t>
            </w:r>
            <w:r w:rsidR="00234120">
              <w:t xml:space="preserve"> 2023-2024</w:t>
            </w:r>
          </w:p>
        </w:tc>
      </w:tr>
      <w:tr w:rsidR="00CF6D7D" w14:paraId="52D66B97" w14:textId="77777777" w:rsidTr="00CA26E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A00CBD7" w14:textId="77777777" w:rsidR="00CF6D7D" w:rsidRDefault="00CF6D7D" w:rsidP="00CA26E9">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B98E002" w14:textId="32BDACC4" w:rsidR="00CF6D7D" w:rsidRDefault="00CF6D7D" w:rsidP="00CA26E9">
            <w:pPr>
              <w:pStyle w:val="TableRow"/>
            </w:pPr>
            <w:r>
              <w:t>40</w:t>
            </w:r>
            <w:r w:rsidR="004D3FCA">
              <w:t>3</w:t>
            </w:r>
            <w:r w:rsidR="00F92753">
              <w:t xml:space="preserve"> excluding Nursery </w:t>
            </w:r>
          </w:p>
        </w:tc>
      </w:tr>
      <w:tr w:rsidR="00CF6D7D" w14:paraId="1FB15B70" w14:textId="77777777" w:rsidTr="00CA26E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6EA68E9" w14:textId="77777777" w:rsidR="00CF6D7D" w:rsidRDefault="00CF6D7D" w:rsidP="00CA26E9">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9C75915" w14:textId="00890549" w:rsidR="00CF6D7D" w:rsidRDefault="00CF6D7D" w:rsidP="00CA26E9">
            <w:pPr>
              <w:pStyle w:val="TableRow"/>
            </w:pPr>
            <w:r>
              <w:t>1</w:t>
            </w:r>
            <w:r w:rsidR="00797316">
              <w:t>8</w:t>
            </w:r>
            <w:r>
              <w:t>% (7</w:t>
            </w:r>
            <w:r w:rsidR="00877BF2">
              <w:t>4</w:t>
            </w:r>
            <w:r>
              <w:t xml:space="preserve"> pupils)</w:t>
            </w:r>
          </w:p>
        </w:tc>
      </w:tr>
      <w:tr w:rsidR="00CF6D7D" w14:paraId="7042C4F3" w14:textId="77777777" w:rsidTr="00CA26E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20DA53C" w14:textId="77777777" w:rsidR="00CF6D7D" w:rsidRDefault="00CF6D7D" w:rsidP="00CA26E9">
            <w:pPr>
              <w:pStyle w:val="TableRow"/>
            </w:pPr>
            <w:r>
              <w:t xml:space="preserve">Academic year/years that our current pupil premium strategy plan covers </w:t>
            </w:r>
            <w:r w:rsidRPr="1CBF4D92">
              <w:rPr>
                <w:b/>
              </w:rPr>
              <w:t>(3 year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88EEED" w14:textId="77777777" w:rsidR="00CF6D7D" w:rsidRDefault="00CF6D7D" w:rsidP="00CA26E9">
            <w:pPr>
              <w:pStyle w:val="TableRow"/>
            </w:pPr>
            <w:r>
              <w:t>22-23, 23-24, 24-25</w:t>
            </w:r>
          </w:p>
        </w:tc>
      </w:tr>
      <w:tr w:rsidR="00CF6D7D" w14:paraId="1845F67A" w14:textId="77777777" w:rsidTr="00CA26E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C8A89B9" w14:textId="77777777" w:rsidR="00CF6D7D" w:rsidRDefault="00CF6D7D" w:rsidP="00CA26E9">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9D26A53" w14:textId="7141B2FA" w:rsidR="00CF6D7D" w:rsidRDefault="00CF6D7D" w:rsidP="00CA26E9">
            <w:pPr>
              <w:pStyle w:val="TableRow"/>
            </w:pPr>
            <w:r>
              <w:t>December 202</w:t>
            </w:r>
            <w:r w:rsidR="00F92753">
              <w:t>3</w:t>
            </w:r>
          </w:p>
        </w:tc>
      </w:tr>
      <w:tr w:rsidR="00CF6D7D" w14:paraId="0BD51E51" w14:textId="77777777" w:rsidTr="00CA26E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0D77C4" w14:textId="77777777" w:rsidR="00CF6D7D" w:rsidRDefault="00CF6D7D" w:rsidP="00CA26E9">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2B8850D" w14:textId="30CD25D0" w:rsidR="00CF6D7D" w:rsidRDefault="00CF6D7D" w:rsidP="00CA26E9">
            <w:pPr>
              <w:pStyle w:val="TableRow"/>
            </w:pPr>
            <w:r>
              <w:t>September 202</w:t>
            </w:r>
            <w:r w:rsidR="00F92753">
              <w:t>4</w:t>
            </w:r>
          </w:p>
        </w:tc>
      </w:tr>
      <w:tr w:rsidR="00CF6D7D" w14:paraId="4F1A7171" w14:textId="77777777" w:rsidTr="00CA26E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9F8ADB2" w14:textId="77777777" w:rsidR="00CF6D7D" w:rsidRDefault="00CF6D7D" w:rsidP="00CA26E9">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2C35D8" w14:textId="3B553AE3" w:rsidR="00CF6D7D" w:rsidRDefault="00300526" w:rsidP="00CA26E9">
            <w:pPr>
              <w:pStyle w:val="TableRow"/>
            </w:pPr>
            <w:r>
              <w:t>Kerry Scott</w:t>
            </w:r>
          </w:p>
        </w:tc>
      </w:tr>
      <w:tr w:rsidR="00CF6D7D" w14:paraId="66476CDA" w14:textId="77777777" w:rsidTr="00CA26E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7ECAF3" w14:textId="77777777" w:rsidR="00CF6D7D" w:rsidRDefault="00CF6D7D" w:rsidP="00CA26E9">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3CB062" w14:textId="77777777" w:rsidR="00CF6D7D" w:rsidRDefault="00CF6D7D" w:rsidP="00CA26E9">
            <w:pPr>
              <w:pStyle w:val="TableRow"/>
            </w:pPr>
            <w:r>
              <w:t xml:space="preserve">Kerry Scott </w:t>
            </w:r>
          </w:p>
        </w:tc>
      </w:tr>
      <w:tr w:rsidR="00CF6D7D" w14:paraId="668140BE" w14:textId="77777777" w:rsidTr="00CA26E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27CB73" w14:textId="77777777" w:rsidR="00CF6D7D" w:rsidRDefault="00CF6D7D" w:rsidP="00CA26E9">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B4D5F7" w14:textId="77777777" w:rsidR="00CF6D7D" w:rsidRDefault="00CF6D7D" w:rsidP="00CA26E9">
            <w:pPr>
              <w:pStyle w:val="TableRow"/>
            </w:pPr>
          </w:p>
        </w:tc>
      </w:tr>
    </w:tbl>
    <w:bookmarkEnd w:id="9"/>
    <w:bookmarkEnd w:id="10"/>
    <w:bookmarkEnd w:id="11"/>
    <w:p w14:paraId="079D94F7" w14:textId="77777777" w:rsidR="00CF6D7D" w:rsidRPr="005464A1" w:rsidRDefault="00CF6D7D" w:rsidP="00CF6D7D">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CF6D7D" w14:paraId="5B7D8798" w14:textId="77777777" w:rsidTr="00CA26E9">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43687656" w14:textId="77777777" w:rsidR="00CF6D7D" w:rsidRDefault="00CF6D7D" w:rsidP="00CA26E9">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19909A56" w14:textId="77777777" w:rsidR="00CF6D7D" w:rsidRDefault="00CF6D7D" w:rsidP="00CA26E9">
            <w:pPr>
              <w:pStyle w:val="TableRow"/>
            </w:pPr>
            <w:r>
              <w:rPr>
                <w:b/>
              </w:rPr>
              <w:t>Amount</w:t>
            </w:r>
          </w:p>
        </w:tc>
      </w:tr>
      <w:tr w:rsidR="00CF6D7D" w14:paraId="509FF44D" w14:textId="77777777" w:rsidTr="00CA26E9">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79C7AE74" w14:textId="77777777" w:rsidR="00CF6D7D" w:rsidRDefault="00CF6D7D" w:rsidP="00CA26E9">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C7C88FB" w14:textId="07AAAB85" w:rsidR="00CF6D7D" w:rsidRDefault="00CF6D7D" w:rsidP="00CA26E9">
            <w:pPr>
              <w:pStyle w:val="TableRow"/>
            </w:pPr>
            <w:r>
              <w:t xml:space="preserve">£ </w:t>
            </w:r>
            <w:r w:rsidR="00797316">
              <w:t>107,670</w:t>
            </w:r>
          </w:p>
        </w:tc>
      </w:tr>
      <w:tr w:rsidR="00CF6D7D" w14:paraId="006AAA33" w14:textId="77777777" w:rsidTr="00CA26E9">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36C1633" w14:textId="77777777" w:rsidR="00CF6D7D" w:rsidRDefault="00CF6D7D" w:rsidP="00CA26E9">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49C6F68" w14:textId="77777777" w:rsidR="00CF6D7D" w:rsidRDefault="00CF6D7D" w:rsidP="00CA26E9">
            <w:pPr>
              <w:pStyle w:val="TableRow"/>
            </w:pPr>
            <w:r>
              <w:t>£0</w:t>
            </w:r>
          </w:p>
        </w:tc>
      </w:tr>
      <w:tr w:rsidR="00CF6D7D" w14:paraId="08122554" w14:textId="77777777" w:rsidTr="00CA26E9">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17100999" w14:textId="77777777" w:rsidR="00CF6D7D" w:rsidRDefault="00CF6D7D" w:rsidP="00CA26E9">
            <w:pPr>
              <w:pStyle w:val="TableRow"/>
              <w:spacing w:after="120"/>
            </w:pPr>
            <w:r>
              <w:t xml:space="preserve">Pupil premium (and recovery premium*) funding carried forward from previous years </w:t>
            </w:r>
            <w:r w:rsidRPr="008E000B">
              <w:rPr>
                <w:i/>
                <w:iCs/>
              </w:rPr>
              <w:t>(enter £0 if not applicable)</w:t>
            </w:r>
          </w:p>
          <w:p w14:paraId="5D4CE65B" w14:textId="77777777" w:rsidR="00CF6D7D" w:rsidRPr="00586FBC" w:rsidRDefault="00CF6D7D" w:rsidP="00CA26E9">
            <w:pPr>
              <w:pStyle w:val="TableRow"/>
              <w:rPr>
                <w:i/>
                <w:iCs/>
              </w:rPr>
            </w:pPr>
            <w:r w:rsidRPr="00586FBC">
              <w:rPr>
                <w:i/>
                <w:iCs/>
              </w:rPr>
              <w:t xml:space="preserve">*Recovery premium </w:t>
            </w:r>
            <w:r>
              <w:rPr>
                <w:i/>
                <w:iCs/>
              </w:rPr>
              <w:t xml:space="preserve">received in academic year 2021 to 2022 can be carried forward to academic year 2022 to 2023. Recovery premium received in academic year 2022 to 2023 cannot be carried forward to 2023 to 2024.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57A56ED" w14:textId="14798310" w:rsidR="00CF6D7D" w:rsidRDefault="00CF6D7D" w:rsidP="00CA26E9">
            <w:pPr>
              <w:pStyle w:val="TableRow"/>
            </w:pPr>
            <w:r>
              <w:t>£</w:t>
            </w:r>
            <w:r w:rsidR="00797316">
              <w:t>107,670</w:t>
            </w:r>
          </w:p>
          <w:p w14:paraId="45637219" w14:textId="77777777" w:rsidR="00704680" w:rsidRDefault="00704680" w:rsidP="00CA26E9">
            <w:pPr>
              <w:pStyle w:val="TableRow"/>
            </w:pPr>
          </w:p>
          <w:p w14:paraId="58D8427F" w14:textId="77777777" w:rsidR="00704680" w:rsidRDefault="00704680" w:rsidP="00CA26E9">
            <w:pPr>
              <w:pStyle w:val="TableRow"/>
            </w:pPr>
          </w:p>
          <w:p w14:paraId="58B5E2DF" w14:textId="77777777" w:rsidR="00704680" w:rsidRDefault="00704680" w:rsidP="00CA26E9">
            <w:pPr>
              <w:pStyle w:val="TableRow"/>
            </w:pPr>
          </w:p>
          <w:p w14:paraId="684C0561" w14:textId="77777777" w:rsidR="00704680" w:rsidRDefault="00704680" w:rsidP="00CA26E9">
            <w:pPr>
              <w:pStyle w:val="TableRow"/>
            </w:pPr>
          </w:p>
          <w:p w14:paraId="6A2E2A1A" w14:textId="4777471C" w:rsidR="00704680" w:rsidRDefault="00704680" w:rsidP="00CA26E9">
            <w:pPr>
              <w:pStyle w:val="TableRow"/>
            </w:pPr>
            <w:r>
              <w:t>£0</w:t>
            </w:r>
          </w:p>
        </w:tc>
      </w:tr>
      <w:tr w:rsidR="00CF6D7D" w14:paraId="0F6062C9" w14:textId="77777777" w:rsidTr="00CA26E9">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B2EC0FC" w14:textId="77777777" w:rsidR="00CF6D7D" w:rsidRDefault="00CF6D7D" w:rsidP="00CA26E9">
            <w:pPr>
              <w:pStyle w:val="TableRow"/>
              <w:spacing w:after="120"/>
              <w:rPr>
                <w:b/>
              </w:rPr>
            </w:pPr>
            <w:r>
              <w:rPr>
                <w:b/>
              </w:rPr>
              <w:t>Total budget for this academic year</w:t>
            </w:r>
          </w:p>
          <w:p w14:paraId="0BAE699A" w14:textId="77777777" w:rsidR="00CF6D7D" w:rsidRPr="003C4388" w:rsidRDefault="00CF6D7D" w:rsidP="00CA26E9">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D15FB8F" w14:textId="20E915C9" w:rsidR="00CF6D7D" w:rsidRDefault="00CF6D7D" w:rsidP="00CA26E9">
            <w:pPr>
              <w:pStyle w:val="TableRow"/>
            </w:pPr>
            <w:r>
              <w:t>£</w:t>
            </w:r>
            <w:r w:rsidR="00797316">
              <w:t xml:space="preserve"> 107,670</w:t>
            </w:r>
          </w:p>
        </w:tc>
      </w:tr>
    </w:tbl>
    <w:p w14:paraId="7FBA7795" w14:textId="77777777" w:rsidR="00CF6D7D" w:rsidRDefault="00CF6D7D" w:rsidP="00CF6D7D">
      <w:pPr>
        <w:pStyle w:val="Heading1"/>
      </w:pPr>
      <w:r>
        <w:lastRenderedPageBreak/>
        <w:t>Part A: Pupil premium strategy plan</w:t>
      </w:r>
    </w:p>
    <w:p w14:paraId="2F8A82AB" w14:textId="77777777" w:rsidR="00CF6D7D" w:rsidRDefault="00CF6D7D" w:rsidP="00CF6D7D">
      <w:pPr>
        <w:pStyle w:val="Heading2"/>
      </w:pPr>
      <w:bookmarkStart w:id="12" w:name="_Toc357771640"/>
      <w:bookmarkStart w:id="13"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CF6D7D" w14:paraId="40F76A07" w14:textId="77777777" w:rsidTr="00CA26E9">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3B78E" w14:textId="77777777" w:rsidR="00CF6D7D" w:rsidRDefault="00CF6D7D" w:rsidP="00CA26E9">
            <w:pPr>
              <w:spacing w:before="120"/>
              <w:rPr>
                <w:iCs/>
              </w:rPr>
            </w:pPr>
            <w:r>
              <w:rPr>
                <w:iCs/>
              </w:rPr>
              <w:t xml:space="preserve">Here at Ainslie Wood, we aim to identify and eliminate any potential barriers to pupils’ ability to thrive in their future lives.  Future success for our pupils includes academic success and the ability to interact successfully with themselves and others.  </w:t>
            </w:r>
          </w:p>
          <w:p w14:paraId="4265AFD5" w14:textId="77777777" w:rsidR="00CF6D7D" w:rsidRDefault="00CF6D7D" w:rsidP="00CA26E9">
            <w:pPr>
              <w:spacing w:before="120"/>
              <w:rPr>
                <w:iCs/>
              </w:rPr>
            </w:pPr>
            <w:r>
              <w:rPr>
                <w:iCs/>
              </w:rPr>
              <w:t>Our high expectations are delivered through a clear strategy designed to deliver a personalised learning journey for each pupil.  Adults are supported to identify individual challenges and set plans to help the pupil overcome them. By working in this way, pupils who are supported with additional Pupil Premium funding at Ainslie Wood, regularly make significantly more progress than other PP pupils locally and nationally.</w:t>
            </w:r>
          </w:p>
          <w:p w14:paraId="521751EC" w14:textId="77777777" w:rsidR="00CF6D7D" w:rsidRDefault="00CF6D7D" w:rsidP="00CA26E9">
            <w:pPr>
              <w:spacing w:before="120"/>
              <w:rPr>
                <w:i/>
                <w:iCs/>
              </w:rPr>
            </w:pPr>
            <w:r>
              <w:rPr>
                <w:iCs/>
              </w:rPr>
              <w:t>Our latest strategy is set to continue working in this way and has been adjusted to respond to the outcomes of the pandemic and the specific needs of the current cohort of additionally funded pupils.</w:t>
            </w:r>
          </w:p>
          <w:p w14:paraId="63AEB8E1" w14:textId="77777777" w:rsidR="00CF6D7D" w:rsidRPr="0018265F" w:rsidRDefault="00CF6D7D" w:rsidP="00CA26E9">
            <w:pPr>
              <w:ind w:left="720" w:hanging="360"/>
              <w:rPr>
                <w:i/>
                <w:iCs/>
              </w:rPr>
            </w:pPr>
          </w:p>
        </w:tc>
      </w:tr>
    </w:tbl>
    <w:p w14:paraId="6EAB63A9" w14:textId="77777777" w:rsidR="00CF6D7D" w:rsidRDefault="00CF6D7D" w:rsidP="00CF6D7D">
      <w:pPr>
        <w:pStyle w:val="Heading2"/>
        <w:spacing w:before="600"/>
      </w:pPr>
      <w:r>
        <w:t>Challenges</w:t>
      </w:r>
    </w:p>
    <w:p w14:paraId="401B316C" w14:textId="77777777" w:rsidR="00CF6D7D" w:rsidRDefault="00CF6D7D" w:rsidP="00CF6D7D">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CF6D7D" w14:paraId="2B355E80" w14:textId="77777777" w:rsidTr="00CA26E9">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E43CCC8" w14:textId="77777777" w:rsidR="00CF6D7D" w:rsidRDefault="00CF6D7D" w:rsidP="00CA26E9">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A13F89C" w14:textId="77777777" w:rsidR="00CF6D7D" w:rsidRDefault="00CF6D7D" w:rsidP="00CA26E9">
            <w:pPr>
              <w:pStyle w:val="TableHeader"/>
              <w:jc w:val="left"/>
            </w:pPr>
            <w:r>
              <w:t xml:space="preserve">Detail of challenge </w:t>
            </w:r>
          </w:p>
        </w:tc>
      </w:tr>
      <w:tr w:rsidR="00CF6D7D" w14:paraId="5975FBAF" w14:textId="77777777" w:rsidTr="00CA26E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772892" w14:textId="77777777" w:rsidR="00CF6D7D" w:rsidRDefault="00CF6D7D" w:rsidP="00CA26E9">
            <w:pPr>
              <w:pStyle w:val="TableRow"/>
              <w:rPr>
                <w:sz w:val="22"/>
                <w:szCs w:val="22"/>
              </w:rPr>
            </w:pPr>
            <w: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5C3B3D" w14:textId="77777777" w:rsidR="00CF6D7D" w:rsidRDefault="00CF6D7D" w:rsidP="00CA26E9">
            <w:pPr>
              <w:pStyle w:val="TableRowCentered"/>
              <w:jc w:val="left"/>
            </w:pPr>
            <w:r w:rsidRPr="00ED3009">
              <w:t>Lower level experience in academic skills (Reading, Writing, Maths) and Aspiration</w:t>
            </w:r>
            <w:r>
              <w:t xml:space="preserve"> </w:t>
            </w:r>
          </w:p>
          <w:p w14:paraId="0C59509B" w14:textId="77777777" w:rsidR="00CF6D7D" w:rsidRDefault="00CF6D7D" w:rsidP="00CA26E9">
            <w:pPr>
              <w:pStyle w:val="TableRowCentered"/>
              <w:jc w:val="left"/>
              <w:rPr>
                <w:iCs/>
                <w:sz w:val="22"/>
              </w:rPr>
            </w:pPr>
            <w:r w:rsidRPr="0018265F">
              <w:rPr>
                <w:iCs/>
                <w:color w:val="FF0000"/>
                <w:sz w:val="22"/>
              </w:rPr>
              <w:t xml:space="preserve">( Fits </w:t>
            </w:r>
            <w:r>
              <w:rPr>
                <w:iCs/>
                <w:color w:val="FF0000"/>
                <w:sz w:val="22"/>
              </w:rPr>
              <w:t>Curriculum</w:t>
            </w:r>
            <w:r w:rsidRPr="0018265F">
              <w:rPr>
                <w:iCs/>
                <w:color w:val="FF0000"/>
                <w:sz w:val="22"/>
              </w:rPr>
              <w:t xml:space="preserve"> in our 3 Cs </w:t>
            </w:r>
            <w:r w:rsidRPr="0018265F">
              <w:rPr>
                <w:i/>
                <w:iCs/>
                <w:color w:val="FF0000"/>
                <w:sz w:val="22"/>
                <w:szCs w:val="22"/>
              </w:rPr>
              <w:t xml:space="preserve"> priorities)  </w:t>
            </w:r>
          </w:p>
        </w:tc>
      </w:tr>
      <w:tr w:rsidR="00CF6D7D" w14:paraId="5ECCD076" w14:textId="77777777" w:rsidTr="00CA26E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455D51" w14:textId="77777777" w:rsidR="00CF6D7D" w:rsidRDefault="00CF6D7D" w:rsidP="00CA26E9">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199FC0" w14:textId="77777777" w:rsidR="00CF6D7D" w:rsidRDefault="00CF6D7D" w:rsidP="00CA26E9">
            <w:pPr>
              <w:pStyle w:val="TableRowCentered"/>
              <w:jc w:val="left"/>
              <w:rPr>
                <w:iCs/>
                <w:sz w:val="22"/>
              </w:rPr>
            </w:pPr>
            <w:r>
              <w:rPr>
                <w:iCs/>
                <w:sz w:val="22"/>
              </w:rPr>
              <w:t xml:space="preserve">Family engagement and support in learning activities. </w:t>
            </w:r>
          </w:p>
          <w:p w14:paraId="001272DA" w14:textId="77777777" w:rsidR="00CF6D7D" w:rsidRDefault="00CF6D7D" w:rsidP="00CA26E9">
            <w:pPr>
              <w:pStyle w:val="TableRowCentered"/>
              <w:jc w:val="left"/>
            </w:pPr>
            <w:r w:rsidRPr="0018265F">
              <w:rPr>
                <w:iCs/>
                <w:color w:val="FF0000"/>
                <w:sz w:val="22"/>
              </w:rPr>
              <w:t xml:space="preserve">( Fits Community in our 3 Cs </w:t>
            </w:r>
            <w:r w:rsidRPr="0018265F">
              <w:rPr>
                <w:i/>
                <w:iCs/>
                <w:color w:val="FF0000"/>
                <w:sz w:val="22"/>
                <w:szCs w:val="22"/>
              </w:rPr>
              <w:t xml:space="preserve"> priorities)  </w:t>
            </w:r>
          </w:p>
        </w:tc>
      </w:tr>
      <w:tr w:rsidR="00CF6D7D" w14:paraId="7BC34495" w14:textId="77777777" w:rsidTr="00CA26E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632B4" w14:textId="77777777" w:rsidR="00CF6D7D" w:rsidRDefault="00CF6D7D" w:rsidP="00CA26E9">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42A30" w14:textId="77777777" w:rsidR="00CF6D7D" w:rsidRDefault="00CF6D7D" w:rsidP="00CA26E9">
            <w:pPr>
              <w:pStyle w:val="TableRowCentered"/>
              <w:jc w:val="left"/>
              <w:rPr>
                <w:sz w:val="22"/>
                <w:szCs w:val="22"/>
              </w:rPr>
            </w:pPr>
            <w:r>
              <w:rPr>
                <w:sz w:val="22"/>
                <w:szCs w:val="22"/>
              </w:rPr>
              <w:t>Social and Emotional Mental Health</w:t>
            </w:r>
          </w:p>
        </w:tc>
      </w:tr>
      <w:tr w:rsidR="00CF6D7D" w14:paraId="5C539E35" w14:textId="77777777" w:rsidTr="00CA26E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2AFD78" w14:textId="77777777" w:rsidR="00CF6D7D" w:rsidRDefault="00CF6D7D" w:rsidP="00CA26E9">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4AA974" w14:textId="77777777" w:rsidR="00CF6D7D" w:rsidRDefault="00CF6D7D" w:rsidP="00CA26E9">
            <w:pPr>
              <w:pStyle w:val="TableRowCentered"/>
              <w:jc w:val="left"/>
              <w:rPr>
                <w:sz w:val="22"/>
                <w:szCs w:val="22"/>
              </w:rPr>
            </w:pPr>
            <w:r>
              <w:rPr>
                <w:sz w:val="22"/>
                <w:szCs w:val="22"/>
              </w:rPr>
              <w:t>Child Protection</w:t>
            </w:r>
          </w:p>
        </w:tc>
      </w:tr>
      <w:tr w:rsidR="00CF6D7D" w14:paraId="560097F6" w14:textId="77777777" w:rsidTr="00CA26E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E933A5" w14:textId="77777777" w:rsidR="00CF6D7D" w:rsidRDefault="00CF6D7D" w:rsidP="00CA26E9">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6EF2FF" w14:textId="77777777" w:rsidR="00CF6D7D" w:rsidRDefault="00CF6D7D" w:rsidP="00CA26E9">
            <w:pPr>
              <w:pStyle w:val="TableRowCentered"/>
              <w:jc w:val="left"/>
              <w:rPr>
                <w:iCs/>
                <w:sz w:val="22"/>
              </w:rPr>
            </w:pPr>
            <w:r>
              <w:rPr>
                <w:iCs/>
                <w:sz w:val="22"/>
              </w:rPr>
              <w:t>SEND/Pupil Premium combination</w:t>
            </w:r>
          </w:p>
          <w:p w14:paraId="726CE0FF" w14:textId="77777777" w:rsidR="00CF6D7D" w:rsidRDefault="00CF6D7D" w:rsidP="00CA26E9">
            <w:pPr>
              <w:pStyle w:val="TableRowCentered"/>
              <w:jc w:val="left"/>
              <w:rPr>
                <w:iCs/>
                <w:sz w:val="22"/>
              </w:rPr>
            </w:pPr>
            <w:r w:rsidRPr="0018265F">
              <w:rPr>
                <w:iCs/>
                <w:color w:val="FF0000"/>
                <w:sz w:val="22"/>
              </w:rPr>
              <w:t>( Fits Co</w:t>
            </w:r>
            <w:r>
              <w:rPr>
                <w:iCs/>
                <w:color w:val="FF0000"/>
                <w:sz w:val="22"/>
              </w:rPr>
              <w:t>nsistency</w:t>
            </w:r>
            <w:r w:rsidRPr="0018265F">
              <w:rPr>
                <w:iCs/>
                <w:color w:val="FF0000"/>
                <w:sz w:val="22"/>
              </w:rPr>
              <w:t xml:space="preserve"> in our 3 Cs </w:t>
            </w:r>
            <w:r w:rsidRPr="0018265F">
              <w:rPr>
                <w:i/>
                <w:iCs/>
                <w:color w:val="FF0000"/>
                <w:sz w:val="22"/>
                <w:szCs w:val="22"/>
              </w:rPr>
              <w:t xml:space="preserve"> priorities)  </w:t>
            </w:r>
          </w:p>
        </w:tc>
      </w:tr>
    </w:tbl>
    <w:p w14:paraId="6FD2A5FC" w14:textId="77777777" w:rsidR="00CF6D7D" w:rsidRDefault="00CF6D7D" w:rsidP="00CF6D7D">
      <w:pPr>
        <w:pStyle w:val="Heading2"/>
        <w:spacing w:before="600"/>
      </w:pPr>
      <w:bookmarkStart w:id="14" w:name="_Toc443397160"/>
    </w:p>
    <w:p w14:paraId="7F36AAC8" w14:textId="77777777" w:rsidR="00CF6D7D" w:rsidRDefault="00CF6D7D" w:rsidP="00CF6D7D">
      <w:pPr>
        <w:pStyle w:val="Heading2"/>
        <w:spacing w:before="600"/>
      </w:pPr>
      <w:r>
        <w:t xml:space="preserve">Intended outcomes </w:t>
      </w:r>
    </w:p>
    <w:p w14:paraId="6F42ACC5" w14:textId="77777777" w:rsidR="00CF6D7D" w:rsidRDefault="00CF6D7D" w:rsidP="00CF6D7D">
      <w:pPr>
        <w:rPr>
          <w:color w:val="auto"/>
        </w:rPr>
      </w:pPr>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390"/>
        <w:gridCol w:w="5096"/>
      </w:tblGrid>
      <w:tr w:rsidR="00CF6D7D" w14:paraId="7A09259C" w14:textId="77777777" w:rsidTr="00CA26E9">
        <w:tc>
          <w:tcPr>
            <w:tcW w:w="439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BEAF3FB" w14:textId="77777777" w:rsidR="00CF6D7D" w:rsidRDefault="00CF6D7D" w:rsidP="00CA26E9">
            <w:pPr>
              <w:pStyle w:val="TableHeader"/>
              <w:jc w:val="left"/>
            </w:pPr>
            <w:r>
              <w:t>Intended outcome</w:t>
            </w:r>
          </w:p>
        </w:tc>
        <w:tc>
          <w:tcPr>
            <w:tcW w:w="509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F9ECC1C" w14:textId="77777777" w:rsidR="00CF6D7D" w:rsidRDefault="00CF6D7D" w:rsidP="00CA26E9">
            <w:pPr>
              <w:pStyle w:val="TableHeader"/>
              <w:jc w:val="left"/>
            </w:pPr>
            <w:r>
              <w:t>Success criteria</w:t>
            </w:r>
          </w:p>
        </w:tc>
      </w:tr>
      <w:tr w:rsidR="00CF6D7D" w14:paraId="149214EA" w14:textId="77777777" w:rsidTr="00CA26E9">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F4D0E6" w14:textId="77777777" w:rsidR="00CF6D7D" w:rsidRPr="00D24511" w:rsidRDefault="00CF6D7D" w:rsidP="00CA26E9">
            <w:pPr>
              <w:pStyle w:val="TableRow"/>
              <w:rPr>
                <w:iCs/>
                <w:sz w:val="22"/>
                <w:szCs w:val="22"/>
              </w:rPr>
            </w:pPr>
            <w:r>
              <w:rPr>
                <w:iCs/>
                <w:sz w:val="22"/>
                <w:szCs w:val="22"/>
              </w:rPr>
              <w:t>The level of academic experience in the relevant area/s has been increased</w:t>
            </w:r>
          </w:p>
        </w:tc>
        <w:tc>
          <w:tcPr>
            <w:tcW w:w="5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FEF1E2" w14:textId="77777777" w:rsidR="00CF6D7D" w:rsidRDefault="00CF6D7D" w:rsidP="00CA26E9">
            <w:pPr>
              <w:pStyle w:val="TableRowCentered"/>
              <w:jc w:val="left"/>
              <w:rPr>
                <w:sz w:val="22"/>
                <w:szCs w:val="22"/>
              </w:rPr>
            </w:pPr>
            <w:r>
              <w:rPr>
                <w:sz w:val="22"/>
                <w:szCs w:val="22"/>
              </w:rPr>
              <w:t>Pupils will have made accelerated progress or be attaining in line with non pp peers</w:t>
            </w:r>
          </w:p>
        </w:tc>
      </w:tr>
      <w:tr w:rsidR="00CF6D7D" w14:paraId="5B604AED" w14:textId="77777777" w:rsidTr="00CA26E9">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39161F" w14:textId="77777777" w:rsidR="00CF6D7D" w:rsidRDefault="00CF6D7D" w:rsidP="00CA26E9">
            <w:pPr>
              <w:pStyle w:val="TableRow"/>
              <w:rPr>
                <w:sz w:val="22"/>
                <w:szCs w:val="22"/>
              </w:rPr>
            </w:pPr>
            <w:r>
              <w:rPr>
                <w:sz w:val="22"/>
                <w:szCs w:val="22"/>
              </w:rPr>
              <w:t>Social and Emotional issues have been identified and barriers removed in order to access social situations and learning more effectively</w:t>
            </w:r>
          </w:p>
        </w:tc>
        <w:tc>
          <w:tcPr>
            <w:tcW w:w="5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127730" w14:textId="77777777" w:rsidR="00CF6D7D" w:rsidRDefault="00CF6D7D" w:rsidP="00CA26E9">
            <w:pPr>
              <w:pStyle w:val="TableRowCentered"/>
              <w:jc w:val="left"/>
              <w:rPr>
                <w:sz w:val="22"/>
                <w:szCs w:val="22"/>
              </w:rPr>
            </w:pPr>
            <w:r>
              <w:rPr>
                <w:sz w:val="22"/>
                <w:szCs w:val="22"/>
              </w:rPr>
              <w:t>The number and frequency of behaviour related incidents linked to SEMH have dropped</w:t>
            </w:r>
          </w:p>
          <w:p w14:paraId="5F730A55" w14:textId="77777777" w:rsidR="00CF6D7D" w:rsidRDefault="00CF6D7D" w:rsidP="00CA26E9">
            <w:pPr>
              <w:pStyle w:val="TableRowCentered"/>
              <w:jc w:val="left"/>
              <w:rPr>
                <w:sz w:val="22"/>
                <w:szCs w:val="22"/>
              </w:rPr>
            </w:pPr>
            <w:r>
              <w:rPr>
                <w:sz w:val="22"/>
                <w:szCs w:val="22"/>
              </w:rPr>
              <w:t xml:space="preserve">Pupils have increased rates of progress or attainment </w:t>
            </w:r>
          </w:p>
        </w:tc>
      </w:tr>
      <w:tr w:rsidR="00CF6D7D" w14:paraId="539236C5" w14:textId="77777777" w:rsidTr="00CA26E9">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274ABB" w14:textId="77777777" w:rsidR="00CF6D7D" w:rsidRDefault="00CF6D7D" w:rsidP="00CA26E9">
            <w:pPr>
              <w:pStyle w:val="TableRow"/>
              <w:rPr>
                <w:sz w:val="22"/>
                <w:szCs w:val="22"/>
              </w:rPr>
            </w:pPr>
            <w:r>
              <w:rPr>
                <w:sz w:val="22"/>
                <w:szCs w:val="22"/>
              </w:rPr>
              <w:t>Pupils feel safe and secure in their home and school lives</w:t>
            </w:r>
          </w:p>
        </w:tc>
        <w:tc>
          <w:tcPr>
            <w:tcW w:w="5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6A993D" w14:textId="77777777" w:rsidR="00CF6D7D" w:rsidRDefault="00CF6D7D" w:rsidP="00CA26E9">
            <w:pPr>
              <w:pStyle w:val="TableRowCentered"/>
              <w:jc w:val="left"/>
              <w:rPr>
                <w:sz w:val="22"/>
                <w:szCs w:val="22"/>
              </w:rPr>
            </w:pPr>
            <w:r>
              <w:rPr>
                <w:sz w:val="22"/>
                <w:szCs w:val="22"/>
              </w:rPr>
              <w:t>Safeguarding systems evidence high level vigilance in logging and reporting</w:t>
            </w:r>
          </w:p>
          <w:p w14:paraId="32858091" w14:textId="77777777" w:rsidR="00CF6D7D" w:rsidRDefault="00CF6D7D" w:rsidP="00CA26E9">
            <w:pPr>
              <w:pStyle w:val="TableRowCentered"/>
              <w:jc w:val="left"/>
              <w:rPr>
                <w:sz w:val="22"/>
                <w:szCs w:val="22"/>
              </w:rPr>
            </w:pPr>
            <w:r>
              <w:rPr>
                <w:sz w:val="22"/>
                <w:szCs w:val="22"/>
              </w:rPr>
              <w:t>Appropriate action has been taken swiftly and followed up in every relevant instance</w:t>
            </w:r>
          </w:p>
          <w:p w14:paraId="46A2187C" w14:textId="77777777" w:rsidR="00CF6D7D" w:rsidRDefault="00CF6D7D" w:rsidP="00CA26E9">
            <w:pPr>
              <w:pStyle w:val="TableRowCentered"/>
              <w:jc w:val="left"/>
              <w:rPr>
                <w:sz w:val="22"/>
                <w:szCs w:val="22"/>
              </w:rPr>
            </w:pPr>
            <w:r>
              <w:rPr>
                <w:sz w:val="22"/>
                <w:szCs w:val="22"/>
              </w:rPr>
              <w:t>All requests and recommendations have been implemented</w:t>
            </w:r>
          </w:p>
        </w:tc>
      </w:tr>
      <w:tr w:rsidR="00CF6D7D" w14:paraId="12B4C106" w14:textId="77777777" w:rsidTr="00CA26E9">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4C08B9" w14:textId="77777777" w:rsidR="00CF6D7D" w:rsidRDefault="00CF6D7D" w:rsidP="00CA26E9">
            <w:pPr>
              <w:pStyle w:val="TableRow"/>
              <w:rPr>
                <w:sz w:val="22"/>
                <w:szCs w:val="22"/>
              </w:rPr>
            </w:pPr>
            <w:r>
              <w:rPr>
                <w:sz w:val="22"/>
                <w:szCs w:val="22"/>
              </w:rPr>
              <w:t>Pupils who are Pupil Premium AND SEND have not been disadvantaged by their personal combination of challenges</w:t>
            </w:r>
          </w:p>
        </w:tc>
        <w:tc>
          <w:tcPr>
            <w:tcW w:w="5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F75CED" w14:textId="77777777" w:rsidR="00CF6D7D" w:rsidRDefault="00CF6D7D" w:rsidP="00CA26E9">
            <w:pPr>
              <w:pStyle w:val="TableRowCentered"/>
              <w:jc w:val="left"/>
              <w:rPr>
                <w:sz w:val="22"/>
                <w:szCs w:val="22"/>
              </w:rPr>
            </w:pPr>
            <w:r>
              <w:rPr>
                <w:sz w:val="22"/>
                <w:szCs w:val="22"/>
              </w:rPr>
              <w:t>Pupils who live with one or more of the above challenges and also a diagnosed SEND are making accelerated progress or be attaining in line with non pp peers</w:t>
            </w:r>
          </w:p>
        </w:tc>
      </w:tr>
      <w:tr w:rsidR="00CF6D7D" w:rsidRPr="00EB277A" w14:paraId="19CF6529" w14:textId="77777777" w:rsidTr="00CA26E9">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5DBD40" w14:textId="77777777" w:rsidR="00CF6D7D" w:rsidRDefault="00CF6D7D" w:rsidP="00CA26E9">
            <w:pPr>
              <w:pStyle w:val="TableRow"/>
              <w:rPr>
                <w:sz w:val="22"/>
                <w:szCs w:val="22"/>
              </w:rPr>
            </w:pPr>
            <w:r>
              <w:rPr>
                <w:sz w:val="22"/>
                <w:szCs w:val="22"/>
              </w:rPr>
              <w:t>Access to equipment, trips, extra-curricular clubs and wraparound provision is available to all</w:t>
            </w:r>
          </w:p>
        </w:tc>
        <w:tc>
          <w:tcPr>
            <w:tcW w:w="5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21153" w14:textId="77777777" w:rsidR="00CF6D7D" w:rsidRPr="00EB277A" w:rsidRDefault="00CF6D7D" w:rsidP="00CA26E9">
            <w:pPr>
              <w:pStyle w:val="TableRowCentered"/>
              <w:jc w:val="left"/>
              <w:rPr>
                <w:sz w:val="22"/>
                <w:szCs w:val="22"/>
              </w:rPr>
            </w:pPr>
            <w:r w:rsidRPr="00EB277A">
              <w:rPr>
                <w:sz w:val="22"/>
                <w:szCs w:val="22"/>
              </w:rPr>
              <w:t xml:space="preserve">Pupils </w:t>
            </w:r>
            <w:r>
              <w:rPr>
                <w:sz w:val="22"/>
                <w:szCs w:val="22"/>
              </w:rPr>
              <w:t xml:space="preserve">who </w:t>
            </w:r>
            <w:r w:rsidRPr="00EB277A">
              <w:rPr>
                <w:sz w:val="22"/>
                <w:szCs w:val="22"/>
              </w:rPr>
              <w:t>are disadvantaged economically</w:t>
            </w:r>
            <w:r>
              <w:rPr>
                <w:sz w:val="22"/>
                <w:szCs w:val="22"/>
              </w:rPr>
              <w:t xml:space="preserve"> are fully participating in the whole school curriculum offer and addition provision </w:t>
            </w:r>
          </w:p>
        </w:tc>
      </w:tr>
      <w:tr w:rsidR="00CF6D7D" w:rsidRPr="00EB277A" w14:paraId="56986E4D" w14:textId="77777777" w:rsidTr="00CA26E9">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689EBA" w14:textId="77777777" w:rsidR="00CF6D7D" w:rsidRDefault="00CF6D7D" w:rsidP="00CA26E9">
            <w:pPr>
              <w:pStyle w:val="TableRow"/>
              <w:rPr>
                <w:sz w:val="22"/>
                <w:szCs w:val="22"/>
              </w:rPr>
            </w:pPr>
            <w:r>
              <w:rPr>
                <w:sz w:val="22"/>
                <w:szCs w:val="22"/>
              </w:rPr>
              <w:t>Pupils are able to be supported in their learning and development in their family setting</w:t>
            </w:r>
          </w:p>
        </w:tc>
        <w:tc>
          <w:tcPr>
            <w:tcW w:w="5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9E0E53" w14:textId="77777777" w:rsidR="00CF6D7D" w:rsidRPr="00EB277A" w:rsidRDefault="00CF6D7D" w:rsidP="00CA26E9">
            <w:pPr>
              <w:pStyle w:val="TableRowCentered"/>
              <w:jc w:val="left"/>
              <w:rPr>
                <w:sz w:val="22"/>
                <w:szCs w:val="22"/>
              </w:rPr>
            </w:pPr>
            <w:r>
              <w:rPr>
                <w:sz w:val="22"/>
                <w:szCs w:val="22"/>
              </w:rPr>
              <w:t xml:space="preserve">Parents and carers are engaging with the school and learning strategies and methods to support their child in formal and informal learning </w:t>
            </w:r>
          </w:p>
        </w:tc>
      </w:tr>
    </w:tbl>
    <w:p w14:paraId="30CC6C65" w14:textId="77777777" w:rsidR="00CF6D7D" w:rsidRDefault="00CF6D7D" w:rsidP="00CF6D7D"/>
    <w:p w14:paraId="2D67322A" w14:textId="77777777" w:rsidR="00CF6D7D" w:rsidRDefault="00CF6D7D" w:rsidP="00CF6D7D">
      <w:pPr>
        <w:suppressAutoHyphens w:val="0"/>
        <w:spacing w:after="0" w:line="240" w:lineRule="auto"/>
      </w:pPr>
      <w:r>
        <w:br w:type="page"/>
      </w:r>
    </w:p>
    <w:p w14:paraId="6AFC3612" w14:textId="77777777" w:rsidR="00CF6D7D" w:rsidRDefault="00CF6D7D" w:rsidP="00CF6D7D"/>
    <w:p w14:paraId="68B32EF2" w14:textId="1DC4E561" w:rsidR="00CF6D7D" w:rsidRDefault="00CF6D7D" w:rsidP="00CF6D7D">
      <w:pPr>
        <w:pStyle w:val="Heading2"/>
      </w:pPr>
      <w:r>
        <w:t>Activity in this academic year 202</w:t>
      </w:r>
      <w:r w:rsidR="00704680">
        <w:t>3</w:t>
      </w:r>
      <w:r>
        <w:t>-202</w:t>
      </w:r>
      <w:r w:rsidR="00704680">
        <w:t>4</w:t>
      </w:r>
    </w:p>
    <w:p w14:paraId="3D1CF506" w14:textId="77777777" w:rsidR="00CF6D7D" w:rsidRDefault="00CF6D7D" w:rsidP="00CF6D7D">
      <w:pPr>
        <w:spacing w:after="480"/>
      </w:pPr>
      <w:r>
        <w:t xml:space="preserve">This details how we intend to spend our pupil premium (and recovery premium) funding </w:t>
      </w:r>
      <w:r>
        <w:rPr>
          <w:b/>
          <w:bCs/>
        </w:rPr>
        <w:t>this academic year</w:t>
      </w:r>
      <w:r>
        <w:t xml:space="preserve"> to address the challenges listed above.</w:t>
      </w:r>
    </w:p>
    <w:p w14:paraId="1AF0AB5E" w14:textId="77777777" w:rsidR="00CF6D7D" w:rsidRDefault="00CF6D7D" w:rsidP="00CF6D7D">
      <w:pPr>
        <w:pStyle w:val="Heading3"/>
      </w:pPr>
      <w:r>
        <w:t>Teaching CPD, recruitment and retention</w:t>
      </w:r>
    </w:p>
    <w:p w14:paraId="1DEAF3DE" w14:textId="77777777" w:rsidR="00CF6D7D" w:rsidRDefault="00CF6D7D" w:rsidP="00CF6D7D">
      <w:pPr>
        <w:rPr>
          <w:i/>
          <w:iCs/>
        </w:rPr>
      </w:pPr>
      <w:r>
        <w:t xml:space="preserve">Budgeted cost: £ </w:t>
      </w:r>
      <w:r>
        <w:rPr>
          <w:i/>
          <w:iCs/>
        </w:rPr>
        <w:t>30,000</w:t>
      </w:r>
    </w:p>
    <w:tbl>
      <w:tblPr>
        <w:tblW w:w="5000" w:type="pct"/>
        <w:tblCellMar>
          <w:left w:w="10" w:type="dxa"/>
          <w:right w:w="10" w:type="dxa"/>
        </w:tblCellMar>
        <w:tblLook w:val="04A0" w:firstRow="1" w:lastRow="0" w:firstColumn="1" w:lastColumn="0" w:noHBand="0" w:noVBand="1"/>
      </w:tblPr>
      <w:tblGrid>
        <w:gridCol w:w="2547"/>
        <w:gridCol w:w="5386"/>
        <w:gridCol w:w="1553"/>
      </w:tblGrid>
      <w:tr w:rsidR="00CF6D7D" w14:paraId="56F2CAAC" w14:textId="77777777" w:rsidTr="00CA26E9">
        <w:tc>
          <w:tcPr>
            <w:tcW w:w="254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99A4066" w14:textId="77777777" w:rsidR="00CF6D7D" w:rsidRDefault="00CF6D7D" w:rsidP="00CA26E9">
            <w:pPr>
              <w:pStyle w:val="TableHeader"/>
              <w:jc w:val="left"/>
            </w:pPr>
            <w:r>
              <w:t>Activity</w:t>
            </w:r>
          </w:p>
        </w:tc>
        <w:tc>
          <w:tcPr>
            <w:tcW w:w="538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DA55E1A" w14:textId="77777777" w:rsidR="00CF6D7D" w:rsidRDefault="00CF6D7D" w:rsidP="00CA26E9">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C17C525" w14:textId="77777777" w:rsidR="00CF6D7D" w:rsidRDefault="00CF6D7D" w:rsidP="00CA26E9">
            <w:pPr>
              <w:pStyle w:val="TableHeader"/>
              <w:jc w:val="left"/>
            </w:pPr>
            <w:r>
              <w:t>Challenge number(s) addressed</w:t>
            </w:r>
          </w:p>
        </w:tc>
      </w:tr>
      <w:tr w:rsidR="00CF6D7D" w14:paraId="7336135F" w14:textId="77777777" w:rsidTr="00CA26E9">
        <w:trPr>
          <w:trHeight w:val="1883"/>
        </w:trPr>
        <w:tc>
          <w:tcPr>
            <w:tcW w:w="2547"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3B560519" w14:textId="77777777" w:rsidR="00CF6D7D" w:rsidRDefault="00CF6D7D" w:rsidP="00CA26E9">
            <w:pPr>
              <w:pStyle w:val="TableRow"/>
              <w:rPr>
                <w:sz w:val="22"/>
              </w:rPr>
            </w:pPr>
            <w:r>
              <w:rPr>
                <w:sz w:val="22"/>
              </w:rPr>
              <w:t>Recruitment -</w:t>
            </w:r>
          </w:p>
          <w:p w14:paraId="6E0E5709" w14:textId="77777777" w:rsidR="00CF6D7D" w:rsidRDefault="00CF6D7D" w:rsidP="00CA26E9">
            <w:pPr>
              <w:pStyle w:val="TableRow"/>
              <w:rPr>
                <w:sz w:val="22"/>
              </w:rPr>
            </w:pPr>
            <w:r>
              <w:rPr>
                <w:sz w:val="22"/>
              </w:rPr>
              <w:t>Quality teaching</w:t>
            </w:r>
          </w:p>
          <w:p w14:paraId="372DF4FF" w14:textId="77777777" w:rsidR="00CF6D7D" w:rsidRDefault="00CF6D7D" w:rsidP="00CA26E9">
            <w:pPr>
              <w:pStyle w:val="TableRow"/>
              <w:rPr>
                <w:sz w:val="22"/>
              </w:rPr>
            </w:pPr>
          </w:p>
          <w:p w14:paraId="791CB6DF" w14:textId="77777777" w:rsidR="00CF6D7D" w:rsidRDefault="00CF6D7D" w:rsidP="00CA26E9">
            <w:pPr>
              <w:pStyle w:val="TableRow"/>
              <w:rPr>
                <w:sz w:val="22"/>
              </w:rPr>
            </w:pPr>
          </w:p>
          <w:p w14:paraId="5DA079DA" w14:textId="77777777" w:rsidR="00CF6D7D" w:rsidRDefault="00CF6D7D" w:rsidP="00CA26E9">
            <w:pPr>
              <w:pStyle w:val="TableRow"/>
              <w:rPr>
                <w:sz w:val="22"/>
              </w:rPr>
            </w:pPr>
          </w:p>
          <w:p w14:paraId="706F8F50" w14:textId="77777777" w:rsidR="00CF6D7D" w:rsidRDefault="00CF6D7D" w:rsidP="00CA26E9">
            <w:pPr>
              <w:pStyle w:val="TableRow"/>
              <w:rPr>
                <w:sz w:val="22"/>
              </w:rPr>
            </w:pPr>
          </w:p>
          <w:p w14:paraId="02D9D838" w14:textId="77777777" w:rsidR="00CF6D7D" w:rsidRDefault="00CF6D7D" w:rsidP="00CA26E9">
            <w:pPr>
              <w:pStyle w:val="TableRow"/>
              <w:rPr>
                <w:sz w:val="22"/>
              </w:rPr>
            </w:pPr>
          </w:p>
          <w:p w14:paraId="7A487C09" w14:textId="77777777" w:rsidR="00CF6D7D" w:rsidRDefault="00CF6D7D" w:rsidP="00CA26E9">
            <w:pPr>
              <w:pStyle w:val="TableRow"/>
              <w:rPr>
                <w:sz w:val="22"/>
              </w:rPr>
            </w:pPr>
          </w:p>
          <w:p w14:paraId="49CB5F1B" w14:textId="77777777" w:rsidR="00CF6D7D" w:rsidRDefault="00CF6D7D" w:rsidP="00CA26E9">
            <w:pPr>
              <w:pStyle w:val="TableRow"/>
              <w:rPr>
                <w:sz w:val="22"/>
              </w:rPr>
            </w:pPr>
          </w:p>
          <w:p w14:paraId="1A0C66B4" w14:textId="77777777" w:rsidR="00CF6D7D" w:rsidRDefault="00CF6D7D" w:rsidP="00CA26E9">
            <w:pPr>
              <w:pStyle w:val="TableRow"/>
              <w:rPr>
                <w:sz w:val="22"/>
              </w:rPr>
            </w:pPr>
          </w:p>
          <w:p w14:paraId="68CCBD56" w14:textId="77777777" w:rsidR="00CF6D7D" w:rsidRDefault="00CF6D7D" w:rsidP="00CA26E9">
            <w:pPr>
              <w:pStyle w:val="TableRow"/>
              <w:rPr>
                <w:sz w:val="22"/>
              </w:rPr>
            </w:pPr>
          </w:p>
          <w:p w14:paraId="1188840E" w14:textId="77777777" w:rsidR="00CF6D7D" w:rsidRDefault="00CF6D7D" w:rsidP="00CA26E9">
            <w:pPr>
              <w:pStyle w:val="TableRow"/>
              <w:rPr>
                <w:sz w:val="22"/>
              </w:rPr>
            </w:pPr>
          </w:p>
          <w:p w14:paraId="3D3ED192" w14:textId="77777777" w:rsidR="00CF6D7D" w:rsidRDefault="00CF6D7D" w:rsidP="00CA26E9">
            <w:pPr>
              <w:pStyle w:val="TableRow"/>
              <w:rPr>
                <w:sz w:val="22"/>
              </w:rPr>
            </w:pPr>
          </w:p>
          <w:p w14:paraId="2DFAA8A1" w14:textId="77777777" w:rsidR="00CF6D7D" w:rsidRDefault="00CF6D7D" w:rsidP="00CA26E9">
            <w:pPr>
              <w:pStyle w:val="TableRow"/>
              <w:rPr>
                <w:sz w:val="22"/>
              </w:rPr>
            </w:pPr>
          </w:p>
          <w:p w14:paraId="0423F31F" w14:textId="77777777" w:rsidR="00CF6D7D" w:rsidRPr="00A47E5F" w:rsidRDefault="00CF6D7D" w:rsidP="00CA26E9">
            <w:pPr>
              <w:pStyle w:val="TableRow"/>
              <w:rPr>
                <w:sz w:val="22"/>
              </w:rPr>
            </w:pPr>
          </w:p>
        </w:tc>
        <w:tc>
          <w:tcPr>
            <w:tcW w:w="5386"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72329C70" w14:textId="77777777" w:rsidR="00CF6D7D" w:rsidRDefault="00CF6D7D" w:rsidP="00CA26E9">
            <w:pPr>
              <w:pStyle w:val="TableRowCentered"/>
              <w:jc w:val="left"/>
              <w:rPr>
                <w:rFonts w:cs="Arial"/>
                <w:color w:val="263238"/>
                <w:sz w:val="20"/>
                <w:szCs w:val="30"/>
                <w:shd w:val="clear" w:color="auto" w:fill="FFFFFF"/>
              </w:rPr>
            </w:pPr>
            <w:r w:rsidRPr="00833734">
              <w:rPr>
                <w:rFonts w:cs="Arial"/>
                <w:b/>
                <w:color w:val="263238"/>
                <w:sz w:val="20"/>
                <w:szCs w:val="30"/>
                <w:shd w:val="clear" w:color="auto" w:fill="FFFFFF"/>
              </w:rPr>
              <w:t>EEF Toolkit:</w:t>
            </w:r>
            <w:r w:rsidRPr="00EC1ED7">
              <w:rPr>
                <w:rFonts w:cs="Arial"/>
                <w:color w:val="263238"/>
                <w:sz w:val="20"/>
                <w:szCs w:val="30"/>
                <w:shd w:val="clear" w:color="auto" w:fill="FFFFFF"/>
              </w:rPr>
              <w:t xml:space="preserve"> </w:t>
            </w:r>
          </w:p>
          <w:p w14:paraId="1AA86D06" w14:textId="77777777" w:rsidR="00CF6D7D" w:rsidRDefault="00CF6D7D" w:rsidP="00CA26E9">
            <w:pPr>
              <w:pStyle w:val="TableRowCentered"/>
              <w:jc w:val="left"/>
              <w:rPr>
                <w:sz w:val="20"/>
              </w:rPr>
            </w:pPr>
            <w:r w:rsidRPr="00AF56A7">
              <w:rPr>
                <w:sz w:val="20"/>
              </w:rPr>
              <w:t>The Education Endowment Foundation has commissioned this as a conceptual review on the topic of teacher quality, with a focus on the recruitment and retention of skilled teaching personnel.</w:t>
            </w:r>
          </w:p>
          <w:p w14:paraId="4A6B4E3B" w14:textId="77777777" w:rsidR="00CF6D7D" w:rsidRDefault="00CF6D7D" w:rsidP="00CA26E9">
            <w:pPr>
              <w:pStyle w:val="TableRowCentered"/>
              <w:jc w:val="left"/>
              <w:rPr>
                <w:sz w:val="20"/>
              </w:rPr>
            </w:pPr>
            <w:r w:rsidRPr="00AF56A7">
              <w:rPr>
                <w:sz w:val="20"/>
              </w:rPr>
              <w:t xml:space="preserve">Research suggests that teacher quality is a key influence on pupil attainment (Coe et al., 2020), second only to pupil background (OECD, 2015) and that sustained access to high quality teachers is a significant challenge in England: 30% of teachers leave the profession within the first five years and 40% leave within 10 years (Long &amp; Danechi, 2022). Recruiting and retaining high quality teachers in disadvantaged schools is a particularly urgent need (see also Tereshchenko et al., 2020 and House of Commons, 2017). There are existing reviews of quantitative studies of teacher quality (Bradford et al., 2021) and on ‘what works in attracting and retaining teachers in challenging schools and areas’ (See et al., 2020). </w:t>
            </w:r>
          </w:p>
          <w:p w14:paraId="11A4F91D" w14:textId="77777777" w:rsidR="00CF6D7D" w:rsidRDefault="00CF6D7D" w:rsidP="00CA26E9">
            <w:pPr>
              <w:pStyle w:val="TableRowCentered"/>
              <w:jc w:val="left"/>
              <w:rPr>
                <w:sz w:val="20"/>
              </w:rPr>
            </w:pPr>
          </w:p>
          <w:p w14:paraId="00F5928C" w14:textId="77777777" w:rsidR="00CF6D7D" w:rsidRDefault="00CF6D7D" w:rsidP="00CA26E9">
            <w:pPr>
              <w:pStyle w:val="TableRowCentered"/>
              <w:jc w:val="left"/>
              <w:rPr>
                <w:sz w:val="20"/>
              </w:rPr>
            </w:pPr>
          </w:p>
          <w:p w14:paraId="6803C37F" w14:textId="77777777" w:rsidR="00CF6D7D" w:rsidRDefault="00CF6D7D" w:rsidP="00CA26E9">
            <w:pPr>
              <w:pStyle w:val="TableRowCentered"/>
              <w:jc w:val="left"/>
              <w:rPr>
                <w:rFonts w:cs="Arial"/>
                <w:color w:val="263238"/>
                <w:sz w:val="20"/>
                <w:szCs w:val="30"/>
                <w:shd w:val="clear" w:color="auto" w:fill="FFFFFF"/>
              </w:rPr>
            </w:pPr>
            <w:r w:rsidRPr="00833734">
              <w:rPr>
                <w:rFonts w:cs="Arial"/>
                <w:b/>
                <w:color w:val="263238"/>
                <w:sz w:val="20"/>
                <w:szCs w:val="30"/>
                <w:shd w:val="clear" w:color="auto" w:fill="FFFFFF"/>
              </w:rPr>
              <w:t>EEF Toolkit:</w:t>
            </w:r>
            <w:r w:rsidRPr="00EC1ED7">
              <w:rPr>
                <w:rFonts w:cs="Arial"/>
                <w:color w:val="263238"/>
                <w:sz w:val="20"/>
                <w:szCs w:val="30"/>
                <w:shd w:val="clear" w:color="auto" w:fill="FFFFFF"/>
              </w:rPr>
              <w:t xml:space="preserve"> </w:t>
            </w:r>
          </w:p>
          <w:p w14:paraId="736FD9A5" w14:textId="77777777" w:rsidR="00CF6D7D" w:rsidRPr="00803B6C" w:rsidRDefault="00CF6D7D" w:rsidP="00CA26E9">
            <w:pPr>
              <w:suppressAutoHyphens w:val="0"/>
              <w:autoSpaceDN/>
              <w:spacing w:after="0" w:line="240" w:lineRule="auto"/>
              <w:rPr>
                <w:rFonts w:cs="Arial"/>
                <w:color w:val="auto"/>
                <w:sz w:val="20"/>
                <w:szCs w:val="20"/>
              </w:rPr>
            </w:pPr>
            <w:r w:rsidRPr="00803B6C">
              <w:rPr>
                <w:rFonts w:cs="Arial"/>
                <w:color w:val="auto"/>
                <w:sz w:val="20"/>
                <w:szCs w:val="20"/>
              </w:rPr>
              <w:t>Every pupil should have a supportive relationship with a member of school staff. Understanding a pupil’s context wi</w:t>
            </w:r>
            <w:r>
              <w:rPr>
                <w:rFonts w:cs="Arial"/>
                <w:color w:val="auto"/>
                <w:sz w:val="20"/>
                <w:szCs w:val="20"/>
              </w:rPr>
              <w:t>ll inform effective responses</w:t>
            </w:r>
            <w:r w:rsidRPr="00803B6C">
              <w:rPr>
                <w:rFonts w:cs="Arial"/>
                <w:color w:val="auto"/>
                <w:sz w:val="20"/>
                <w:szCs w:val="20"/>
              </w:rPr>
              <w:t>.</w:t>
            </w:r>
          </w:p>
          <w:p w14:paraId="24FD7392" w14:textId="77777777" w:rsidR="00CF6D7D" w:rsidRDefault="00CF6D7D" w:rsidP="00CA26E9">
            <w:pPr>
              <w:pStyle w:val="TableRowCentered"/>
              <w:jc w:val="left"/>
              <w:rPr>
                <w:sz w:val="20"/>
              </w:rPr>
            </w:pPr>
          </w:p>
          <w:p w14:paraId="2A477FC8" w14:textId="77777777" w:rsidR="00CF6D7D" w:rsidRDefault="00CF6D7D" w:rsidP="00CA26E9">
            <w:pPr>
              <w:pStyle w:val="TableRowCentered"/>
              <w:jc w:val="left"/>
              <w:rPr>
                <w:sz w:val="20"/>
              </w:rPr>
            </w:pPr>
          </w:p>
          <w:p w14:paraId="13FDEA09" w14:textId="77777777" w:rsidR="00CF6D7D" w:rsidRDefault="00CF6D7D" w:rsidP="00CA26E9">
            <w:pPr>
              <w:pStyle w:val="TableRowCentered"/>
              <w:jc w:val="left"/>
              <w:rPr>
                <w:sz w:val="20"/>
              </w:rPr>
            </w:pPr>
          </w:p>
          <w:p w14:paraId="0F080E99" w14:textId="77777777" w:rsidR="00CF6D7D" w:rsidRDefault="00CF6D7D" w:rsidP="00CA26E9">
            <w:pPr>
              <w:pStyle w:val="TableRowCentered"/>
              <w:jc w:val="left"/>
              <w:rPr>
                <w:sz w:val="20"/>
              </w:rPr>
            </w:pPr>
          </w:p>
          <w:p w14:paraId="4324C751" w14:textId="77777777" w:rsidR="00CF6D7D" w:rsidRDefault="00CF6D7D" w:rsidP="00CA26E9">
            <w:pPr>
              <w:pStyle w:val="TableRowCentered"/>
              <w:jc w:val="left"/>
              <w:rPr>
                <w:sz w:val="20"/>
              </w:rPr>
            </w:pPr>
          </w:p>
          <w:p w14:paraId="74FF500E" w14:textId="77777777" w:rsidR="00CF6D7D" w:rsidRDefault="00CF6D7D" w:rsidP="00CA26E9">
            <w:pPr>
              <w:pStyle w:val="TableRowCentered"/>
              <w:jc w:val="left"/>
              <w:rPr>
                <w:sz w:val="20"/>
              </w:rPr>
            </w:pPr>
          </w:p>
          <w:p w14:paraId="01AF1CEE" w14:textId="77777777" w:rsidR="00CF6D7D" w:rsidRDefault="00CF6D7D" w:rsidP="00CA26E9">
            <w:pPr>
              <w:pStyle w:val="TableRowCentered"/>
              <w:jc w:val="left"/>
              <w:rPr>
                <w:sz w:val="20"/>
              </w:rPr>
            </w:pPr>
          </w:p>
          <w:p w14:paraId="35F5830B" w14:textId="77777777" w:rsidR="00CF6D7D" w:rsidRPr="00AF56A7" w:rsidRDefault="00CF6D7D" w:rsidP="00CA26E9">
            <w:pPr>
              <w:pStyle w:val="TableRowCentered"/>
              <w:jc w:val="left"/>
              <w:rPr>
                <w:sz w:val="20"/>
              </w:rPr>
            </w:pPr>
          </w:p>
        </w:tc>
        <w:tc>
          <w:tcPr>
            <w:tcW w:w="1553"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26B119C3" w14:textId="77777777" w:rsidR="00CF6D7D" w:rsidRDefault="00CF6D7D" w:rsidP="00CA26E9">
            <w:pPr>
              <w:pStyle w:val="TableRowCentered"/>
              <w:rPr>
                <w:sz w:val="22"/>
              </w:rPr>
            </w:pPr>
            <w:r>
              <w:rPr>
                <w:sz w:val="22"/>
              </w:rPr>
              <w:t>1,3 &amp; 5</w:t>
            </w:r>
          </w:p>
        </w:tc>
      </w:tr>
      <w:tr w:rsidR="00CF6D7D" w14:paraId="177F9BF1" w14:textId="77777777" w:rsidTr="00CA26E9">
        <w:trPr>
          <w:trHeight w:val="1555"/>
        </w:trPr>
        <w:tc>
          <w:tcPr>
            <w:tcW w:w="2547"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7C9212ED" w14:textId="77777777" w:rsidR="00CF6D7D" w:rsidRDefault="00CF6D7D" w:rsidP="00CA26E9">
            <w:pPr>
              <w:pStyle w:val="TableRow"/>
              <w:rPr>
                <w:sz w:val="22"/>
              </w:rPr>
            </w:pPr>
            <w:r>
              <w:rPr>
                <w:sz w:val="22"/>
              </w:rPr>
              <w:t xml:space="preserve">CPD </w:t>
            </w:r>
          </w:p>
          <w:p w14:paraId="0AED1233" w14:textId="77777777" w:rsidR="00CF6D7D" w:rsidRDefault="00CF6D7D" w:rsidP="00CA26E9">
            <w:pPr>
              <w:pStyle w:val="TableRow"/>
              <w:rPr>
                <w:sz w:val="22"/>
              </w:rPr>
            </w:pPr>
            <w:r>
              <w:rPr>
                <w:sz w:val="22"/>
              </w:rPr>
              <w:t>Trauma Informed</w:t>
            </w:r>
          </w:p>
          <w:p w14:paraId="43DFEAFF" w14:textId="77777777" w:rsidR="00CF6D7D" w:rsidRDefault="00CF6D7D" w:rsidP="00CA26E9">
            <w:pPr>
              <w:pStyle w:val="TableRow"/>
              <w:rPr>
                <w:sz w:val="22"/>
              </w:rPr>
            </w:pPr>
          </w:p>
          <w:p w14:paraId="00470285" w14:textId="77777777" w:rsidR="00CF6D7D" w:rsidRDefault="00CF6D7D" w:rsidP="00CA26E9">
            <w:pPr>
              <w:pStyle w:val="TableRow"/>
              <w:rPr>
                <w:sz w:val="22"/>
              </w:rPr>
            </w:pPr>
          </w:p>
          <w:p w14:paraId="3F385F8A" w14:textId="77777777" w:rsidR="00CF6D7D" w:rsidRDefault="00CF6D7D" w:rsidP="00CA26E9">
            <w:pPr>
              <w:pStyle w:val="TableRow"/>
              <w:rPr>
                <w:sz w:val="22"/>
              </w:rPr>
            </w:pPr>
          </w:p>
          <w:p w14:paraId="70B605F3" w14:textId="77777777" w:rsidR="00CF6D7D" w:rsidRDefault="00CF6D7D" w:rsidP="00CA26E9">
            <w:pPr>
              <w:pStyle w:val="TableRow"/>
              <w:rPr>
                <w:sz w:val="22"/>
              </w:rPr>
            </w:pPr>
          </w:p>
          <w:p w14:paraId="120F3B2F" w14:textId="77777777" w:rsidR="00CF6D7D" w:rsidRDefault="00CF6D7D" w:rsidP="00CA26E9">
            <w:pPr>
              <w:pStyle w:val="TableRow"/>
              <w:rPr>
                <w:sz w:val="22"/>
              </w:rPr>
            </w:pPr>
          </w:p>
          <w:p w14:paraId="6D5E2FF2" w14:textId="77777777" w:rsidR="00CF6D7D" w:rsidRDefault="00CF6D7D" w:rsidP="00CA26E9">
            <w:pPr>
              <w:pStyle w:val="TableRow"/>
              <w:rPr>
                <w:sz w:val="22"/>
              </w:rPr>
            </w:pPr>
          </w:p>
          <w:p w14:paraId="516247C1" w14:textId="77777777" w:rsidR="00CF6D7D" w:rsidRDefault="00CF6D7D" w:rsidP="00CA26E9">
            <w:pPr>
              <w:pStyle w:val="TableRow"/>
              <w:rPr>
                <w:sz w:val="22"/>
              </w:rPr>
            </w:pPr>
          </w:p>
          <w:p w14:paraId="4267A63B" w14:textId="77777777" w:rsidR="00CF6D7D" w:rsidRDefault="00CF6D7D" w:rsidP="00CA26E9">
            <w:pPr>
              <w:pStyle w:val="TableRow"/>
              <w:rPr>
                <w:sz w:val="22"/>
              </w:rPr>
            </w:pPr>
          </w:p>
          <w:p w14:paraId="1D610D96" w14:textId="77777777" w:rsidR="00CF6D7D" w:rsidRDefault="00CF6D7D" w:rsidP="00CA26E9">
            <w:pPr>
              <w:pStyle w:val="TableRow"/>
              <w:rPr>
                <w:sz w:val="22"/>
              </w:rPr>
            </w:pPr>
          </w:p>
          <w:p w14:paraId="2F52F967" w14:textId="77777777" w:rsidR="00CF6D7D" w:rsidRDefault="00CF6D7D" w:rsidP="00CA26E9">
            <w:pPr>
              <w:pStyle w:val="TableRow"/>
              <w:rPr>
                <w:sz w:val="22"/>
              </w:rPr>
            </w:pPr>
          </w:p>
          <w:p w14:paraId="1D36A9F4" w14:textId="77777777" w:rsidR="00CF6D7D" w:rsidRPr="00A47E5F" w:rsidRDefault="00CF6D7D" w:rsidP="00CA26E9">
            <w:pPr>
              <w:pStyle w:val="TableRow"/>
              <w:rPr>
                <w:sz w:val="22"/>
              </w:rPr>
            </w:pPr>
          </w:p>
        </w:tc>
        <w:tc>
          <w:tcPr>
            <w:tcW w:w="5386"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5522BEB2" w14:textId="77777777" w:rsidR="00CF6D7D" w:rsidRPr="00EC1ED7" w:rsidRDefault="00CF6D7D" w:rsidP="00CA26E9">
            <w:pPr>
              <w:pStyle w:val="TableRowCentered"/>
              <w:jc w:val="left"/>
              <w:rPr>
                <w:rFonts w:cs="Arial"/>
                <w:sz w:val="22"/>
              </w:rPr>
            </w:pPr>
          </w:p>
        </w:tc>
        <w:tc>
          <w:tcPr>
            <w:tcW w:w="1553"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30FA9053" w14:textId="77777777" w:rsidR="00CF6D7D" w:rsidRDefault="00CF6D7D" w:rsidP="00CA26E9">
            <w:pPr>
              <w:pStyle w:val="TableRowCentered"/>
              <w:rPr>
                <w:sz w:val="22"/>
              </w:rPr>
            </w:pPr>
            <w:r>
              <w:rPr>
                <w:sz w:val="22"/>
              </w:rPr>
              <w:t>2,3,4&amp;5</w:t>
            </w:r>
          </w:p>
        </w:tc>
      </w:tr>
      <w:tr w:rsidR="00CF6D7D" w14:paraId="618C18A8" w14:textId="77777777" w:rsidTr="00CA26E9">
        <w:trPr>
          <w:trHeight w:val="1198"/>
        </w:trPr>
        <w:tc>
          <w:tcPr>
            <w:tcW w:w="2547"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8E3396" w14:textId="77777777" w:rsidR="00CF6D7D" w:rsidRPr="00A47E5F" w:rsidRDefault="00CF6D7D" w:rsidP="00CA26E9">
            <w:pPr>
              <w:pStyle w:val="TableRow"/>
              <w:rPr>
                <w:sz w:val="22"/>
              </w:rPr>
            </w:pPr>
          </w:p>
        </w:tc>
        <w:tc>
          <w:tcPr>
            <w:tcW w:w="538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5DBC77" w14:textId="77777777" w:rsidR="00CF6D7D" w:rsidRDefault="00CF6D7D" w:rsidP="00CA26E9">
            <w:pPr>
              <w:pStyle w:val="TableRowCentered"/>
              <w:jc w:val="left"/>
              <w:rPr>
                <w:sz w:val="22"/>
              </w:rPr>
            </w:pPr>
          </w:p>
        </w:tc>
        <w:tc>
          <w:tcPr>
            <w:tcW w:w="1553"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13D2D6" w14:textId="77777777" w:rsidR="00CF6D7D" w:rsidRDefault="00CF6D7D" w:rsidP="00CA26E9">
            <w:pPr>
              <w:pStyle w:val="TableRowCentered"/>
              <w:rPr>
                <w:sz w:val="22"/>
              </w:rPr>
            </w:pPr>
          </w:p>
        </w:tc>
      </w:tr>
    </w:tbl>
    <w:p w14:paraId="569AD8B8" w14:textId="77777777" w:rsidR="00CF6D7D" w:rsidRDefault="00CF6D7D" w:rsidP="00CF6D7D">
      <w:pPr>
        <w:rPr>
          <w:i/>
          <w:iCs/>
        </w:rPr>
      </w:pPr>
    </w:p>
    <w:p w14:paraId="0D78F612" w14:textId="77777777" w:rsidR="00CF6D7D" w:rsidRPr="00AA355B" w:rsidRDefault="00CF6D7D" w:rsidP="00CF6D7D">
      <w:pPr>
        <w:pStyle w:val="Heading3"/>
      </w:pPr>
      <w:r>
        <w:lastRenderedPageBreak/>
        <w:t xml:space="preserve">Targeted academic support (for example, tutoring, one-to-one support, structured interventions) </w:t>
      </w:r>
    </w:p>
    <w:p w14:paraId="7484C13D" w14:textId="480F9C94" w:rsidR="00CF6D7D" w:rsidRDefault="00CF6D7D" w:rsidP="00CF6D7D">
      <w:pPr>
        <w:rPr>
          <w:i/>
          <w:iCs/>
        </w:rPr>
      </w:pPr>
      <w:r>
        <w:t xml:space="preserve">Budgeted cost: £ </w:t>
      </w:r>
      <w:r>
        <w:rPr>
          <w:i/>
          <w:iCs/>
        </w:rPr>
        <w:t>4</w:t>
      </w:r>
      <w:r w:rsidR="00B8693B">
        <w:rPr>
          <w:i/>
          <w:iCs/>
        </w:rPr>
        <w:t>2</w:t>
      </w:r>
      <w:r>
        <w:rPr>
          <w:i/>
          <w:iCs/>
        </w:rPr>
        <w:t>,</w:t>
      </w:r>
      <w:r w:rsidR="00540073">
        <w:rPr>
          <w:i/>
          <w:iCs/>
        </w:rPr>
        <w:t>6</w:t>
      </w:r>
      <w:r>
        <w:rPr>
          <w:i/>
          <w:iCs/>
        </w:rPr>
        <w:t>00</w:t>
      </w:r>
    </w:p>
    <w:tbl>
      <w:tblPr>
        <w:tblW w:w="5000" w:type="pct"/>
        <w:tblCellMar>
          <w:left w:w="10" w:type="dxa"/>
          <w:right w:w="10" w:type="dxa"/>
        </w:tblCellMar>
        <w:tblLook w:val="04A0" w:firstRow="1" w:lastRow="0" w:firstColumn="1" w:lastColumn="0" w:noHBand="0" w:noVBand="1"/>
      </w:tblPr>
      <w:tblGrid>
        <w:gridCol w:w="2547"/>
        <w:gridCol w:w="5386"/>
        <w:gridCol w:w="1553"/>
      </w:tblGrid>
      <w:tr w:rsidR="00CF6D7D" w14:paraId="071D3B34" w14:textId="77777777" w:rsidTr="00CA26E9">
        <w:tc>
          <w:tcPr>
            <w:tcW w:w="254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3F643E9" w14:textId="77777777" w:rsidR="00CF6D7D" w:rsidRDefault="00CF6D7D" w:rsidP="00CA26E9">
            <w:pPr>
              <w:pStyle w:val="TableHeader"/>
              <w:jc w:val="left"/>
            </w:pPr>
            <w:r>
              <w:t>Activity</w:t>
            </w:r>
          </w:p>
        </w:tc>
        <w:tc>
          <w:tcPr>
            <w:tcW w:w="538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9981A23" w14:textId="77777777" w:rsidR="00CF6D7D" w:rsidRDefault="00CF6D7D" w:rsidP="00CA26E9">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B2F780D" w14:textId="77777777" w:rsidR="00CF6D7D" w:rsidRDefault="00CF6D7D" w:rsidP="00CA26E9">
            <w:pPr>
              <w:pStyle w:val="TableHeader"/>
              <w:jc w:val="left"/>
            </w:pPr>
            <w:r>
              <w:t>Challenge number(s) addressed</w:t>
            </w:r>
          </w:p>
        </w:tc>
      </w:tr>
      <w:tr w:rsidR="00CF6D7D" w14:paraId="597B64EB" w14:textId="77777777" w:rsidTr="00CA26E9">
        <w:trPr>
          <w:trHeight w:val="1009"/>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750160" w14:textId="77777777" w:rsidR="00CF6D7D" w:rsidRPr="00A47E5F" w:rsidRDefault="00CF6D7D" w:rsidP="00CA26E9">
            <w:pPr>
              <w:pStyle w:val="TableRow"/>
              <w:rPr>
                <w:sz w:val="22"/>
              </w:rPr>
            </w:pPr>
            <w:r w:rsidRPr="00605D24">
              <w:rPr>
                <w:sz w:val="22"/>
              </w:rPr>
              <w:t>SEND/Pupil Premium 1:1 intervention</w:t>
            </w:r>
          </w:p>
        </w:tc>
        <w:tc>
          <w:tcPr>
            <w:tcW w:w="5386"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2EC27E4B" w14:textId="77777777" w:rsidR="00CF6D7D" w:rsidRDefault="00CF6D7D" w:rsidP="00CA26E9">
            <w:pPr>
              <w:pStyle w:val="TableRowCentered"/>
              <w:jc w:val="left"/>
              <w:rPr>
                <w:rFonts w:cs="Arial"/>
                <w:color w:val="263238"/>
                <w:sz w:val="20"/>
                <w:szCs w:val="30"/>
                <w:shd w:val="clear" w:color="auto" w:fill="FFFFFF"/>
              </w:rPr>
            </w:pPr>
            <w:r w:rsidRPr="00833734">
              <w:rPr>
                <w:rFonts w:cs="Arial"/>
                <w:b/>
                <w:color w:val="263238"/>
                <w:sz w:val="20"/>
                <w:szCs w:val="30"/>
                <w:shd w:val="clear" w:color="auto" w:fill="FFFFFF"/>
              </w:rPr>
              <w:t>EEF Toolkit</w:t>
            </w:r>
            <w:r>
              <w:rPr>
                <w:rFonts w:cs="Arial"/>
                <w:color w:val="263238"/>
                <w:sz w:val="20"/>
                <w:szCs w:val="30"/>
                <w:shd w:val="clear" w:color="auto" w:fill="FFFFFF"/>
              </w:rPr>
              <w:t xml:space="preserve">: </w:t>
            </w:r>
            <w:r w:rsidRPr="00EC1ED7">
              <w:rPr>
                <w:rFonts w:cs="Arial"/>
                <w:color w:val="263238"/>
                <w:sz w:val="20"/>
                <w:szCs w:val="30"/>
                <w:shd w:val="clear" w:color="auto" w:fill="FFFFFF"/>
              </w:rPr>
              <w:t xml:space="preserve">Evidence indicates that one to one tuition can be effective, providing </w:t>
            </w:r>
            <w:r w:rsidRPr="00833734">
              <w:rPr>
                <w:rFonts w:cs="Arial"/>
                <w:b/>
                <w:color w:val="263238"/>
                <w:sz w:val="20"/>
                <w:szCs w:val="30"/>
                <w:shd w:val="clear" w:color="auto" w:fill="FFFFFF"/>
              </w:rPr>
              <w:t>approximately five additional months’ progress</w:t>
            </w:r>
            <w:r w:rsidRPr="00EC1ED7">
              <w:rPr>
                <w:rFonts w:cs="Arial"/>
                <w:color w:val="263238"/>
                <w:sz w:val="20"/>
                <w:szCs w:val="30"/>
                <w:shd w:val="clear" w:color="auto" w:fill="FFFFFF"/>
              </w:rPr>
              <w:t xml:space="preserve"> on average.</w:t>
            </w:r>
          </w:p>
          <w:p w14:paraId="7673C27C" w14:textId="77777777" w:rsidR="00CF6D7D" w:rsidRPr="006E730D" w:rsidRDefault="00CF6D7D" w:rsidP="00CA26E9">
            <w:pPr>
              <w:pStyle w:val="TableRowCentered"/>
              <w:jc w:val="left"/>
              <w:rPr>
                <w:rFonts w:cs="Arial"/>
                <w:b/>
                <w:color w:val="263238"/>
                <w:sz w:val="20"/>
                <w:szCs w:val="30"/>
                <w:shd w:val="clear" w:color="auto" w:fill="FFFFFF"/>
              </w:rPr>
            </w:pPr>
            <w:r w:rsidRPr="006E730D">
              <w:rPr>
                <w:rFonts w:cs="Arial"/>
                <w:b/>
                <w:color w:val="263238"/>
                <w:sz w:val="20"/>
                <w:szCs w:val="30"/>
                <w:shd w:val="clear" w:color="auto" w:fill="FFFFFF"/>
              </w:rPr>
              <w:t>High impact for moderate cost based on moderate evidence</w:t>
            </w:r>
          </w:p>
          <w:p w14:paraId="51F8F493" w14:textId="77777777" w:rsidR="00CF6D7D" w:rsidRDefault="00CF6D7D" w:rsidP="00CA26E9">
            <w:pPr>
              <w:pStyle w:val="TableRowCentered"/>
              <w:jc w:val="left"/>
              <w:rPr>
                <w:sz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CB8A09" w14:textId="77777777" w:rsidR="00CF6D7D" w:rsidRDefault="00CF6D7D" w:rsidP="00CA26E9">
            <w:pPr>
              <w:pStyle w:val="TableRowCentered"/>
              <w:rPr>
                <w:sz w:val="22"/>
              </w:rPr>
            </w:pPr>
            <w:r>
              <w:rPr>
                <w:sz w:val="22"/>
              </w:rPr>
              <w:t>1 &amp; 4</w:t>
            </w:r>
          </w:p>
        </w:tc>
      </w:tr>
      <w:tr w:rsidR="00CF6D7D" w14:paraId="1554916B" w14:textId="77777777" w:rsidTr="00CA26E9">
        <w:trPr>
          <w:trHeight w:val="481"/>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DB698E" w14:textId="77777777" w:rsidR="00CF6D7D" w:rsidRPr="00A47E5F" w:rsidRDefault="00CF6D7D" w:rsidP="00CA26E9">
            <w:pPr>
              <w:pStyle w:val="TableRow"/>
              <w:rPr>
                <w:sz w:val="22"/>
              </w:rPr>
            </w:pPr>
            <w:r>
              <w:rPr>
                <w:sz w:val="22"/>
              </w:rPr>
              <w:t>Mentee Mentor 1:1 tuition</w:t>
            </w:r>
          </w:p>
        </w:tc>
        <w:tc>
          <w:tcPr>
            <w:tcW w:w="5386"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156D52CB" w14:textId="77777777" w:rsidR="00CF6D7D" w:rsidRPr="00EC1ED7" w:rsidRDefault="00CF6D7D" w:rsidP="00CA26E9">
            <w:pPr>
              <w:pStyle w:val="TableRowCentered"/>
              <w:jc w:val="left"/>
              <w:rPr>
                <w:rFonts w:cs="Arial"/>
                <w:sz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0DDFEF" w14:textId="77777777" w:rsidR="00CF6D7D" w:rsidRDefault="00CF6D7D" w:rsidP="00CA26E9">
            <w:pPr>
              <w:pStyle w:val="TableRowCentered"/>
              <w:rPr>
                <w:sz w:val="22"/>
              </w:rPr>
            </w:pPr>
            <w:r>
              <w:rPr>
                <w:sz w:val="22"/>
              </w:rPr>
              <w:t>1, 2 &amp; 5</w:t>
            </w:r>
          </w:p>
        </w:tc>
      </w:tr>
      <w:tr w:rsidR="00CF6D7D" w14:paraId="53B85260" w14:textId="77777777" w:rsidTr="00CA26E9">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5B752F" w14:textId="77777777" w:rsidR="00CF6D7D" w:rsidRPr="000E4DCA" w:rsidRDefault="00CF6D7D" w:rsidP="00CA26E9">
            <w:pPr>
              <w:pStyle w:val="TableRow"/>
            </w:pPr>
            <w:r>
              <w:t>Speech and Language support</w:t>
            </w:r>
          </w:p>
        </w:tc>
        <w:tc>
          <w:tcPr>
            <w:tcW w:w="5386"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AB7893" w14:textId="77777777" w:rsidR="00CF6D7D" w:rsidRDefault="00CF6D7D" w:rsidP="00CA26E9">
            <w:pPr>
              <w:pStyle w:val="TableRowCentered"/>
              <w:jc w:val="left"/>
              <w:rPr>
                <w:sz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3D537B" w14:textId="77777777" w:rsidR="00CF6D7D" w:rsidRDefault="00CF6D7D" w:rsidP="00CA26E9">
            <w:pPr>
              <w:pStyle w:val="TableRowCentered"/>
              <w:rPr>
                <w:sz w:val="22"/>
              </w:rPr>
            </w:pPr>
            <w:r>
              <w:rPr>
                <w:sz w:val="22"/>
              </w:rPr>
              <w:t>1, 4 &amp; 5</w:t>
            </w:r>
          </w:p>
        </w:tc>
      </w:tr>
      <w:tr w:rsidR="00CF6D7D" w14:paraId="53CF3A23" w14:textId="77777777" w:rsidTr="00CA26E9">
        <w:trPr>
          <w:trHeight w:val="1156"/>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3D0BA8" w14:textId="77777777" w:rsidR="00CF6D7D" w:rsidRPr="00A47E5F" w:rsidRDefault="00CF6D7D" w:rsidP="00CA26E9">
            <w:pPr>
              <w:pStyle w:val="TableRow"/>
            </w:pPr>
            <w:r>
              <w:rPr>
                <w:iCs/>
                <w:sz w:val="22"/>
                <w:szCs w:val="22"/>
              </w:rPr>
              <w:t>Early Writing, Reading and Phonics Intervention Y1&amp;2</w:t>
            </w:r>
          </w:p>
        </w:tc>
        <w:tc>
          <w:tcPr>
            <w:tcW w:w="5386"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7DF5239D" w14:textId="77777777" w:rsidR="00CF6D7D" w:rsidRPr="00EC1ED7" w:rsidRDefault="00CF6D7D" w:rsidP="00CA26E9">
            <w:pPr>
              <w:pStyle w:val="TableRowCentered"/>
              <w:jc w:val="left"/>
              <w:rPr>
                <w:rFonts w:cs="Arial"/>
                <w:color w:val="263238"/>
                <w:sz w:val="20"/>
                <w:szCs w:val="30"/>
                <w:shd w:val="clear" w:color="auto" w:fill="FFFFFF"/>
              </w:rPr>
            </w:pPr>
            <w:r w:rsidRPr="00833734">
              <w:rPr>
                <w:rFonts w:cs="Arial"/>
                <w:b/>
                <w:color w:val="263238"/>
                <w:sz w:val="20"/>
                <w:szCs w:val="30"/>
                <w:shd w:val="clear" w:color="auto" w:fill="FFFFFF"/>
              </w:rPr>
              <w:t>EEF Toolkit:</w:t>
            </w:r>
            <w:r w:rsidRPr="00EC1ED7">
              <w:rPr>
                <w:rFonts w:cs="Arial"/>
                <w:color w:val="263238"/>
                <w:sz w:val="20"/>
                <w:szCs w:val="30"/>
                <w:shd w:val="clear" w:color="auto" w:fill="FFFFFF"/>
              </w:rPr>
              <w:t xml:space="preserve"> The </w:t>
            </w:r>
            <w:r w:rsidRPr="00833734">
              <w:rPr>
                <w:rFonts w:cs="Arial"/>
                <w:b/>
                <w:color w:val="263238"/>
                <w:sz w:val="20"/>
                <w:szCs w:val="30"/>
                <w:shd w:val="clear" w:color="auto" w:fill="FFFFFF"/>
              </w:rPr>
              <w:t>average impact of the small group tuition is four additional months’ progress</w:t>
            </w:r>
            <w:r w:rsidRPr="00EC1ED7">
              <w:rPr>
                <w:rFonts w:cs="Arial"/>
                <w:color w:val="263238"/>
                <w:sz w:val="20"/>
                <w:szCs w:val="30"/>
                <w:shd w:val="clear" w:color="auto" w:fill="FFFFFF"/>
              </w:rPr>
              <w:t>, on average, over the course of a year. </w:t>
            </w:r>
          </w:p>
          <w:p w14:paraId="40643A57" w14:textId="77777777" w:rsidR="00CF6D7D" w:rsidRPr="006E730D" w:rsidRDefault="00CF6D7D" w:rsidP="00CA26E9">
            <w:pPr>
              <w:pStyle w:val="TableRowCentered"/>
              <w:jc w:val="left"/>
              <w:rPr>
                <w:b/>
                <w:sz w:val="20"/>
              </w:rPr>
            </w:pPr>
            <w:r w:rsidRPr="006E730D">
              <w:rPr>
                <w:b/>
                <w:sz w:val="20"/>
              </w:rPr>
              <w:t>Moderate impact for low cost based on moderate evidence</w:t>
            </w:r>
          </w:p>
          <w:p w14:paraId="601F02A1" w14:textId="77777777" w:rsidR="00CF6D7D" w:rsidRDefault="00CF6D7D" w:rsidP="00CA26E9">
            <w:pPr>
              <w:pStyle w:val="TableRowCentered"/>
              <w:jc w:val="left"/>
              <w:rPr>
                <w:sz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B4D154" w14:textId="77777777" w:rsidR="00CF6D7D" w:rsidRDefault="00CF6D7D" w:rsidP="00CA26E9">
            <w:pPr>
              <w:pStyle w:val="TableRowCentered"/>
              <w:rPr>
                <w:sz w:val="22"/>
              </w:rPr>
            </w:pPr>
            <w:r>
              <w:rPr>
                <w:sz w:val="22"/>
              </w:rPr>
              <w:t>1</w:t>
            </w:r>
          </w:p>
        </w:tc>
      </w:tr>
      <w:tr w:rsidR="00CF6D7D" w14:paraId="30C3BB90" w14:textId="77777777" w:rsidTr="00CA26E9">
        <w:trPr>
          <w:trHeight w:val="1555"/>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F63A83" w14:textId="77777777" w:rsidR="00CF6D7D" w:rsidRPr="00A47E5F" w:rsidRDefault="00CF6D7D" w:rsidP="00CA26E9">
            <w:pPr>
              <w:pStyle w:val="TableRow"/>
              <w:rPr>
                <w:sz w:val="22"/>
              </w:rPr>
            </w:pPr>
            <w:r>
              <w:rPr>
                <w:sz w:val="22"/>
              </w:rPr>
              <w:t>Sentence structure, Comprehension, Accelerated Phonics and Maths Y1 &amp; 2</w:t>
            </w:r>
          </w:p>
        </w:tc>
        <w:tc>
          <w:tcPr>
            <w:tcW w:w="5386"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342F9FB6" w14:textId="77777777" w:rsidR="00CF6D7D" w:rsidRPr="00EC1ED7" w:rsidRDefault="00CF6D7D" w:rsidP="00CA26E9">
            <w:pPr>
              <w:pStyle w:val="TableRowCentered"/>
              <w:jc w:val="left"/>
              <w:rPr>
                <w:rFonts w:cs="Arial"/>
                <w:sz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0EE714" w14:textId="77777777" w:rsidR="00CF6D7D" w:rsidRDefault="00CF6D7D" w:rsidP="00CA26E9">
            <w:pPr>
              <w:pStyle w:val="TableRowCentered"/>
              <w:rPr>
                <w:sz w:val="22"/>
              </w:rPr>
            </w:pPr>
            <w:r>
              <w:rPr>
                <w:sz w:val="22"/>
              </w:rPr>
              <w:t>1</w:t>
            </w:r>
          </w:p>
        </w:tc>
      </w:tr>
      <w:tr w:rsidR="00CF6D7D" w14:paraId="594E5DAD" w14:textId="77777777" w:rsidTr="00CA26E9">
        <w:trPr>
          <w:trHeight w:val="1198"/>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FF6039" w14:textId="77777777" w:rsidR="00CF6D7D" w:rsidRPr="00A47E5F" w:rsidRDefault="00CF6D7D" w:rsidP="00CA26E9">
            <w:pPr>
              <w:pStyle w:val="TableRow"/>
              <w:rPr>
                <w:sz w:val="22"/>
              </w:rPr>
            </w:pPr>
            <w:r>
              <w:rPr>
                <w:sz w:val="22"/>
              </w:rPr>
              <w:t>Personalised Intervention Y4&amp;6</w:t>
            </w:r>
          </w:p>
        </w:tc>
        <w:tc>
          <w:tcPr>
            <w:tcW w:w="5386"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631B4D89" w14:textId="77777777" w:rsidR="00CF6D7D" w:rsidRDefault="00CF6D7D" w:rsidP="00CA26E9">
            <w:pPr>
              <w:pStyle w:val="TableRowCentered"/>
              <w:jc w:val="left"/>
              <w:rPr>
                <w:sz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7A7104" w14:textId="77777777" w:rsidR="00CF6D7D" w:rsidRDefault="00CF6D7D" w:rsidP="00CA26E9">
            <w:pPr>
              <w:pStyle w:val="TableRowCentered"/>
              <w:rPr>
                <w:sz w:val="22"/>
              </w:rPr>
            </w:pPr>
            <w:r>
              <w:rPr>
                <w:sz w:val="22"/>
              </w:rPr>
              <w:t>1</w:t>
            </w:r>
          </w:p>
        </w:tc>
      </w:tr>
      <w:tr w:rsidR="00CF6D7D" w14:paraId="5FA48C73" w14:textId="77777777" w:rsidTr="00CA26E9">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6C8AAB" w14:textId="77777777" w:rsidR="00CF6D7D" w:rsidRPr="00A47E5F" w:rsidRDefault="00CF6D7D" w:rsidP="00CA26E9">
            <w:pPr>
              <w:pStyle w:val="TableRow"/>
              <w:rPr>
                <w:sz w:val="22"/>
              </w:rPr>
            </w:pPr>
            <w:r>
              <w:rPr>
                <w:sz w:val="22"/>
              </w:rPr>
              <w:t>Personalised Intervention Y5</w:t>
            </w:r>
          </w:p>
        </w:tc>
        <w:tc>
          <w:tcPr>
            <w:tcW w:w="5386"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108D47" w14:textId="77777777" w:rsidR="00CF6D7D" w:rsidRDefault="00CF6D7D" w:rsidP="00CA26E9">
            <w:pPr>
              <w:pStyle w:val="TableRowCentered"/>
              <w:jc w:val="left"/>
              <w:rPr>
                <w:sz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089763" w14:textId="77777777" w:rsidR="00CF6D7D" w:rsidRDefault="00CF6D7D" w:rsidP="00CA26E9">
            <w:pPr>
              <w:pStyle w:val="TableRowCentered"/>
              <w:rPr>
                <w:sz w:val="22"/>
              </w:rPr>
            </w:pPr>
            <w:r>
              <w:rPr>
                <w:sz w:val="22"/>
              </w:rPr>
              <w:t>1</w:t>
            </w:r>
          </w:p>
        </w:tc>
      </w:tr>
    </w:tbl>
    <w:p w14:paraId="46AD0FAA" w14:textId="77777777" w:rsidR="00CF6D7D" w:rsidRDefault="00CF6D7D" w:rsidP="00CF6D7D"/>
    <w:p w14:paraId="783EB835" w14:textId="77777777" w:rsidR="00CF6D7D" w:rsidRDefault="00CF6D7D" w:rsidP="00CF6D7D">
      <w:pPr>
        <w:suppressAutoHyphens w:val="0"/>
        <w:spacing w:after="0" w:line="240" w:lineRule="auto"/>
        <w:rPr>
          <w:b/>
          <w:bCs/>
          <w:color w:val="104F75"/>
          <w:sz w:val="28"/>
          <w:szCs w:val="28"/>
        </w:rPr>
      </w:pPr>
      <w:r>
        <w:br w:type="page"/>
      </w:r>
    </w:p>
    <w:p w14:paraId="192DC616" w14:textId="77777777" w:rsidR="00CF6D7D" w:rsidRPr="00AA355B" w:rsidRDefault="00CF6D7D" w:rsidP="00CF6D7D">
      <w:pPr>
        <w:pStyle w:val="Heading3"/>
      </w:pPr>
      <w:r>
        <w:lastRenderedPageBreak/>
        <w:t>Wider strategies (for example, related to attendance, behaviour, wellbeing)</w:t>
      </w:r>
    </w:p>
    <w:p w14:paraId="0C150526" w14:textId="599BD1B2" w:rsidR="00CF6D7D" w:rsidRDefault="00CF6D7D" w:rsidP="00CF6D7D">
      <w:pPr>
        <w:spacing w:before="240" w:after="120"/>
        <w:rPr>
          <w:i/>
          <w:iCs/>
        </w:rPr>
      </w:pPr>
      <w:r>
        <w:t xml:space="preserve">Budgeted cost: £ </w:t>
      </w:r>
      <w:r w:rsidR="00B8693B">
        <w:rPr>
          <w:i/>
          <w:iCs/>
        </w:rPr>
        <w:t>3</w:t>
      </w:r>
      <w:r>
        <w:rPr>
          <w:i/>
          <w:iCs/>
        </w:rPr>
        <w:t>5,000</w:t>
      </w:r>
    </w:p>
    <w:tbl>
      <w:tblPr>
        <w:tblW w:w="5000" w:type="pct"/>
        <w:tblCellMar>
          <w:left w:w="10" w:type="dxa"/>
          <w:right w:w="10" w:type="dxa"/>
        </w:tblCellMar>
        <w:tblLook w:val="04A0" w:firstRow="1" w:lastRow="0" w:firstColumn="1" w:lastColumn="0" w:noHBand="0" w:noVBand="1"/>
      </w:tblPr>
      <w:tblGrid>
        <w:gridCol w:w="2122"/>
        <w:gridCol w:w="5670"/>
        <w:gridCol w:w="1694"/>
      </w:tblGrid>
      <w:tr w:rsidR="00CF6D7D" w14:paraId="427F4E45" w14:textId="77777777" w:rsidTr="00CA26E9">
        <w:tc>
          <w:tcPr>
            <w:tcW w:w="212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D733D67" w14:textId="77777777" w:rsidR="00CF6D7D" w:rsidRDefault="00CF6D7D" w:rsidP="00CA26E9">
            <w:pPr>
              <w:pStyle w:val="TableHeader"/>
              <w:jc w:val="left"/>
            </w:pPr>
            <w:r>
              <w:t>Activity</w:t>
            </w:r>
          </w:p>
        </w:tc>
        <w:tc>
          <w:tcPr>
            <w:tcW w:w="56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9074D8A" w14:textId="77777777" w:rsidR="00CF6D7D" w:rsidRDefault="00CF6D7D" w:rsidP="00CA26E9">
            <w:pPr>
              <w:pStyle w:val="TableHeader"/>
              <w:jc w:val="left"/>
            </w:pPr>
            <w: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8369F04" w14:textId="77777777" w:rsidR="00CF6D7D" w:rsidRDefault="00CF6D7D" w:rsidP="00CA26E9">
            <w:pPr>
              <w:pStyle w:val="TableHeader"/>
              <w:jc w:val="left"/>
            </w:pPr>
            <w:r>
              <w:t>Challenge number(s) addressed</w:t>
            </w:r>
          </w:p>
        </w:tc>
      </w:tr>
      <w:tr w:rsidR="00CF6D7D" w14:paraId="0C38EDF4" w14:textId="77777777" w:rsidTr="00CA26E9">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EA8389" w14:textId="77777777" w:rsidR="00CF6D7D" w:rsidRDefault="00CF6D7D" w:rsidP="00CA26E9">
            <w:pPr>
              <w:pStyle w:val="TableRow"/>
              <w:rPr>
                <w:i/>
                <w:sz w:val="22"/>
              </w:rPr>
            </w:pPr>
            <w:r>
              <w:rPr>
                <w:iCs/>
                <w:sz w:val="22"/>
                <w:szCs w:val="22"/>
              </w:rPr>
              <w:t>Welfare and Pastoral support (Safeguarding and Social and Emotional Learning)</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C4E9C6" w14:textId="77777777" w:rsidR="00CF6D7D" w:rsidRPr="003E17A0" w:rsidRDefault="00CF6D7D" w:rsidP="00CA26E9">
            <w:pPr>
              <w:pStyle w:val="TableRowCentered"/>
              <w:jc w:val="left"/>
              <w:rPr>
                <w:sz w:val="22"/>
              </w:rPr>
            </w:pPr>
            <w:r w:rsidRPr="003E17A0">
              <w:rPr>
                <w:sz w:val="22"/>
              </w:rPr>
              <w:t xml:space="preserve">EEF Toolkit: </w:t>
            </w:r>
          </w:p>
          <w:p w14:paraId="684923F3" w14:textId="77777777" w:rsidR="00CF6D7D" w:rsidRPr="00822330" w:rsidRDefault="00CF6D7D" w:rsidP="00CA26E9">
            <w:pPr>
              <w:pStyle w:val="TableRowCentered"/>
              <w:jc w:val="left"/>
              <w:rPr>
                <w:b/>
                <w:sz w:val="20"/>
                <w:u w:val="single"/>
              </w:rPr>
            </w:pPr>
            <w:r w:rsidRPr="00822330">
              <w:rPr>
                <w:b/>
                <w:sz w:val="20"/>
                <w:u w:val="single"/>
              </w:rPr>
              <w:t>Social and emotional learning</w:t>
            </w:r>
          </w:p>
          <w:p w14:paraId="58F50501" w14:textId="77777777" w:rsidR="00CF6D7D" w:rsidRDefault="00CF6D7D" w:rsidP="00CA26E9">
            <w:pPr>
              <w:pStyle w:val="TableRowCentered"/>
              <w:jc w:val="left"/>
              <w:rPr>
                <w:b/>
                <w:sz w:val="20"/>
              </w:rPr>
            </w:pPr>
            <w:r w:rsidRPr="00822330">
              <w:rPr>
                <w:sz w:val="20"/>
              </w:rPr>
              <w:t>Social and emotional learning approaches have a positive impact, on average, of 4 months’ additional progress in academic outcomes over the course of an academic year. This finding, however, has very low security, so schools should be especially careful to monitor the efficacy of SEL approaches in their settings.</w:t>
            </w:r>
            <w:r w:rsidRPr="00822330">
              <w:rPr>
                <w:b/>
                <w:sz w:val="20"/>
              </w:rPr>
              <w:t xml:space="preserve"> </w:t>
            </w:r>
          </w:p>
          <w:p w14:paraId="4ACDEE80" w14:textId="77777777" w:rsidR="00CF6D7D" w:rsidRPr="00822330" w:rsidRDefault="00CF6D7D" w:rsidP="00CA26E9">
            <w:pPr>
              <w:pStyle w:val="TableRowCentered"/>
              <w:jc w:val="left"/>
              <w:rPr>
                <w:b/>
                <w:sz w:val="20"/>
              </w:rPr>
            </w:pPr>
            <w:r w:rsidRPr="00822330">
              <w:rPr>
                <w:b/>
                <w:sz w:val="20"/>
              </w:rPr>
              <w:t>Moderate impact for very low cost based on very limited evidence</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4376FF" w14:textId="77777777" w:rsidR="00CF6D7D" w:rsidRDefault="00CF6D7D" w:rsidP="00CA26E9">
            <w:pPr>
              <w:pStyle w:val="TableRowCentered"/>
              <w:rPr>
                <w:sz w:val="22"/>
              </w:rPr>
            </w:pPr>
            <w:r>
              <w:rPr>
                <w:sz w:val="22"/>
              </w:rPr>
              <w:t>2, 3 &amp; 4</w:t>
            </w:r>
          </w:p>
        </w:tc>
      </w:tr>
      <w:tr w:rsidR="00CF6D7D" w14:paraId="3BBBEC61" w14:textId="77777777" w:rsidTr="00CA26E9">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0D70E5" w14:textId="77777777" w:rsidR="00CF6D7D" w:rsidRDefault="00CF6D7D" w:rsidP="00CA26E9">
            <w:pPr>
              <w:pStyle w:val="TableRow"/>
              <w:rPr>
                <w:iCs/>
                <w:sz w:val="22"/>
                <w:szCs w:val="22"/>
              </w:rPr>
            </w:pPr>
            <w:r>
              <w:rPr>
                <w:iCs/>
                <w:sz w:val="22"/>
                <w:szCs w:val="22"/>
              </w:rPr>
              <w:t xml:space="preserve">Attendance Management </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0F76E" w14:textId="77777777" w:rsidR="00CF6D7D" w:rsidRPr="00642CD5" w:rsidRDefault="00CF6D7D" w:rsidP="00CA26E9">
            <w:pPr>
              <w:pStyle w:val="TableRowCentered"/>
              <w:jc w:val="left"/>
              <w:rPr>
                <w:sz w:val="20"/>
              </w:rPr>
            </w:pPr>
            <w:r w:rsidRPr="00642CD5">
              <w:rPr>
                <w:sz w:val="20"/>
              </w:rPr>
              <w:t xml:space="preserve">EEF Toolkit: </w:t>
            </w:r>
          </w:p>
          <w:p w14:paraId="3D1102B7" w14:textId="77777777" w:rsidR="00CF6D7D" w:rsidRPr="00642CD5" w:rsidRDefault="00CF6D7D" w:rsidP="00CA26E9">
            <w:pPr>
              <w:pStyle w:val="TableRowCentered"/>
              <w:jc w:val="left"/>
              <w:rPr>
                <w:b/>
                <w:sz w:val="20"/>
                <w:u w:val="single"/>
              </w:rPr>
            </w:pPr>
            <w:r w:rsidRPr="00642CD5">
              <w:rPr>
                <w:b/>
                <w:sz w:val="20"/>
                <w:u w:val="single"/>
              </w:rPr>
              <w:t>Social and emotional learning</w:t>
            </w:r>
          </w:p>
          <w:p w14:paraId="50A1F275" w14:textId="77777777" w:rsidR="00CF6D7D" w:rsidRPr="00642CD5" w:rsidRDefault="00CF6D7D" w:rsidP="00CA26E9">
            <w:pPr>
              <w:pStyle w:val="TableRowCentered"/>
              <w:jc w:val="left"/>
              <w:rPr>
                <w:sz w:val="20"/>
              </w:rPr>
            </w:pPr>
            <w:r w:rsidRPr="00642CD5">
              <w:rPr>
                <w:sz w:val="20"/>
              </w:rPr>
              <w:t>Education Endowment Foundation (2022) Attendance Interventions, Rapid Evidence Assessment, London: Education Endowment Foundation.</w:t>
            </w:r>
          </w:p>
          <w:p w14:paraId="6FDF5362" w14:textId="77777777" w:rsidR="00CF6D7D" w:rsidRPr="00642CD5" w:rsidRDefault="00CF6D7D" w:rsidP="00CA26E9">
            <w:pPr>
              <w:pStyle w:val="TableRowCentered"/>
              <w:jc w:val="left"/>
              <w:rPr>
                <w:sz w:val="20"/>
              </w:rPr>
            </w:pPr>
            <w:r w:rsidRPr="00642CD5">
              <w:rPr>
                <w:sz w:val="20"/>
              </w:rPr>
              <w:t>Many approaches to improving attendance to not have a specified “intervention” but instead aim to be responsive to the reasons for low attendance by an individual pupil. These approaches are often multi-component and may involve one to one support for the pupil that has low attendance. One of the key characteristics across all of these approaches is monitoring and identification of pupils that need attendance support and the reasons for low attendance. Some of the approaches combine the targeting of barriers with the positive re-enforcement of good behaviour.</w:t>
            </w:r>
          </w:p>
          <w:p w14:paraId="658ED17B" w14:textId="77777777" w:rsidR="00CF6D7D" w:rsidRPr="00642CD5" w:rsidRDefault="00CF6D7D" w:rsidP="00CA26E9">
            <w:pPr>
              <w:pStyle w:val="TableRowCentered"/>
              <w:jc w:val="left"/>
              <w:rPr>
                <w:sz w:val="20"/>
              </w:rPr>
            </w:pPr>
            <w:r w:rsidRPr="00642CD5">
              <w:rPr>
                <w:b/>
                <w:sz w:val="20"/>
              </w:rPr>
              <w:t>Moderate impact for very low cost based on limited evidence</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0757B1" w14:textId="77777777" w:rsidR="00CF6D7D" w:rsidRDefault="00CF6D7D" w:rsidP="00CA26E9">
            <w:pPr>
              <w:pStyle w:val="TableRowCentered"/>
              <w:rPr>
                <w:sz w:val="22"/>
              </w:rPr>
            </w:pPr>
            <w:r>
              <w:rPr>
                <w:sz w:val="22"/>
              </w:rPr>
              <w:t>1,2,3,4&amp;5</w:t>
            </w:r>
          </w:p>
        </w:tc>
      </w:tr>
      <w:tr w:rsidR="00CF6D7D" w14:paraId="569868C4" w14:textId="77777777" w:rsidTr="00CA26E9">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681F3A" w14:textId="77777777" w:rsidR="00CF6D7D" w:rsidRPr="000E4DCA" w:rsidRDefault="00CF6D7D" w:rsidP="00CA26E9">
            <w:pPr>
              <w:pStyle w:val="TableRow"/>
            </w:pPr>
            <w:r>
              <w:rPr>
                <w:iCs/>
                <w:sz w:val="22"/>
                <w:szCs w:val="22"/>
              </w:rPr>
              <w:t xml:space="preserve">Pupil Premium Champion to support pupils and engage parents </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82D3AE" w14:textId="77777777" w:rsidR="00CF6D7D" w:rsidRPr="001478D5" w:rsidRDefault="00CF6D7D" w:rsidP="00CA26E9">
            <w:pPr>
              <w:pStyle w:val="TableRowCentered"/>
              <w:jc w:val="left"/>
              <w:rPr>
                <w:sz w:val="20"/>
              </w:rPr>
            </w:pPr>
            <w:r w:rsidRPr="00714C28">
              <w:rPr>
                <w:b/>
                <w:sz w:val="20"/>
              </w:rPr>
              <w:t>EEF Toolkit:</w:t>
            </w:r>
            <w:r>
              <w:rPr>
                <w:sz w:val="20"/>
              </w:rPr>
              <w:t xml:space="preserve"> </w:t>
            </w:r>
            <w:r w:rsidRPr="001478D5">
              <w:rPr>
                <w:sz w:val="20"/>
              </w:rPr>
              <w:t>The average impact of the Parental engagement approaches is about an additional four months’ progress over the course of a year. There are also higher impacts for pupils with low prior attainment.</w:t>
            </w:r>
          </w:p>
          <w:p w14:paraId="01FF8B5D" w14:textId="77777777" w:rsidR="00CF6D7D" w:rsidRPr="00C51052" w:rsidRDefault="00CF6D7D" w:rsidP="00CA26E9">
            <w:pPr>
              <w:pStyle w:val="TableRowCentered"/>
              <w:jc w:val="left"/>
              <w:rPr>
                <w:b/>
                <w:sz w:val="20"/>
              </w:rPr>
            </w:pPr>
            <w:r w:rsidRPr="001478D5">
              <w:rPr>
                <w:b/>
                <w:sz w:val="20"/>
              </w:rPr>
              <w:t>Moderate impact for very low cost based on extensive evidence</w:t>
            </w:r>
            <w:r w:rsidRPr="001478D5">
              <w:rPr>
                <w:sz w:val="20"/>
              </w:rPr>
              <w:t xml:space="preserve"> </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921765" w14:textId="77777777" w:rsidR="00CF6D7D" w:rsidRDefault="00CF6D7D" w:rsidP="00CA26E9">
            <w:pPr>
              <w:pStyle w:val="TableRowCentered"/>
              <w:rPr>
                <w:sz w:val="22"/>
              </w:rPr>
            </w:pPr>
            <w:r>
              <w:rPr>
                <w:sz w:val="22"/>
              </w:rPr>
              <w:t>1 &amp; 5</w:t>
            </w:r>
          </w:p>
        </w:tc>
      </w:tr>
      <w:tr w:rsidR="00CF6D7D" w14:paraId="19C17824" w14:textId="77777777" w:rsidTr="00CA26E9">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F80756" w14:textId="77777777" w:rsidR="00CF6D7D" w:rsidRPr="000E4DCA" w:rsidRDefault="00CF6D7D" w:rsidP="00CA26E9">
            <w:pPr>
              <w:pStyle w:val="TableRow"/>
              <w:rPr>
                <w:iCs/>
                <w:sz w:val="22"/>
                <w:szCs w:val="22"/>
              </w:rPr>
            </w:pPr>
            <w:r>
              <w:rPr>
                <w:sz w:val="22"/>
                <w:szCs w:val="22"/>
              </w:rPr>
              <w:t>Additional equipment, trips, extra-curricular clubs and wraparound provision costs covered where necessary</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3E49CE" w14:textId="77777777" w:rsidR="00CF6D7D" w:rsidRPr="003E17A0" w:rsidRDefault="00CF6D7D" w:rsidP="00CA26E9">
            <w:pPr>
              <w:pStyle w:val="TableRowCentered"/>
              <w:jc w:val="left"/>
              <w:rPr>
                <w:sz w:val="22"/>
              </w:rPr>
            </w:pPr>
            <w:r w:rsidRPr="003E17A0">
              <w:rPr>
                <w:sz w:val="22"/>
              </w:rPr>
              <w:t xml:space="preserve">EEF Toolkit: </w:t>
            </w:r>
          </w:p>
          <w:p w14:paraId="45A23C54" w14:textId="77777777" w:rsidR="00CF6D7D" w:rsidRPr="003E17A0" w:rsidRDefault="00CF6D7D" w:rsidP="00CA26E9">
            <w:pPr>
              <w:pStyle w:val="TableRowCentered"/>
              <w:jc w:val="left"/>
              <w:rPr>
                <w:b/>
                <w:sz w:val="20"/>
                <w:u w:val="single"/>
              </w:rPr>
            </w:pPr>
            <w:r w:rsidRPr="003E17A0">
              <w:rPr>
                <w:b/>
                <w:sz w:val="20"/>
                <w:u w:val="single"/>
              </w:rPr>
              <w:t>Arts Participation</w:t>
            </w:r>
          </w:p>
          <w:p w14:paraId="7BF129D8" w14:textId="77777777" w:rsidR="00CF6D7D" w:rsidRDefault="00CF6D7D" w:rsidP="00CA26E9">
            <w:pPr>
              <w:pStyle w:val="TableRowCentered"/>
              <w:jc w:val="left"/>
              <w:rPr>
                <w:sz w:val="20"/>
              </w:rPr>
            </w:pPr>
            <w:r w:rsidRPr="00714C28">
              <w:rPr>
                <w:sz w:val="20"/>
              </w:rPr>
              <w:t xml:space="preserve">Overall, the average impact of arts participation on other areas of academic learning appears to be positive but moderate, </w:t>
            </w:r>
            <w:r w:rsidRPr="00714C28">
              <w:rPr>
                <w:b/>
                <w:sz w:val="20"/>
              </w:rPr>
              <w:t>about an additional three months progress</w:t>
            </w:r>
            <w:r w:rsidRPr="00714C28">
              <w:rPr>
                <w:sz w:val="20"/>
              </w:rPr>
              <w:t>.</w:t>
            </w:r>
          </w:p>
          <w:p w14:paraId="6DDF40AC" w14:textId="77777777" w:rsidR="00CF6D7D" w:rsidRDefault="00CF6D7D" w:rsidP="00CA26E9">
            <w:pPr>
              <w:pStyle w:val="TableRowCentered"/>
              <w:jc w:val="left"/>
              <w:rPr>
                <w:b/>
                <w:sz w:val="20"/>
              </w:rPr>
            </w:pPr>
            <w:r w:rsidRPr="00714C28">
              <w:rPr>
                <w:b/>
                <w:sz w:val="20"/>
              </w:rPr>
              <w:t>Moderate impact for very low cost based on moderate evidence</w:t>
            </w:r>
          </w:p>
          <w:p w14:paraId="28C0F468" w14:textId="77777777" w:rsidR="00CF6D7D" w:rsidRPr="003E17A0" w:rsidRDefault="00CF6D7D" w:rsidP="00CA26E9">
            <w:pPr>
              <w:pStyle w:val="TableRowCentered"/>
              <w:jc w:val="left"/>
              <w:rPr>
                <w:b/>
                <w:sz w:val="20"/>
                <w:u w:val="single"/>
              </w:rPr>
            </w:pPr>
            <w:r w:rsidRPr="003E17A0">
              <w:rPr>
                <w:b/>
                <w:sz w:val="20"/>
                <w:u w:val="single"/>
              </w:rPr>
              <w:t>Physical Activity</w:t>
            </w:r>
          </w:p>
          <w:p w14:paraId="0D6CFF3E" w14:textId="77777777" w:rsidR="00CF6D7D" w:rsidRDefault="00CF6D7D" w:rsidP="00CA26E9">
            <w:pPr>
              <w:pStyle w:val="TableRowCentered"/>
              <w:jc w:val="left"/>
              <w:rPr>
                <w:sz w:val="20"/>
              </w:rPr>
            </w:pPr>
            <w:r w:rsidRPr="003E17A0">
              <w:rPr>
                <w:sz w:val="20"/>
              </w:rPr>
              <w:t xml:space="preserve">There is a small positive impact of physical activity on academic attainment </w:t>
            </w:r>
            <w:r w:rsidRPr="003E17A0">
              <w:rPr>
                <w:b/>
                <w:sz w:val="20"/>
              </w:rPr>
              <w:t>(+1 month)</w:t>
            </w:r>
            <w:r w:rsidRPr="003E17A0">
              <w:rPr>
                <w:sz w:val="20"/>
              </w:rPr>
              <w:t>. While this evidence summary focuses on the link between physical activity and academic performance, it is crucial to ensure that pupils access to high quality physical activity for the other benefits and opportunities it provides.</w:t>
            </w:r>
          </w:p>
          <w:p w14:paraId="2988AF9D" w14:textId="77777777" w:rsidR="00CF6D7D" w:rsidRPr="003E17A0" w:rsidRDefault="00CF6D7D" w:rsidP="00CA26E9">
            <w:pPr>
              <w:pStyle w:val="TableRowCentered"/>
              <w:jc w:val="left"/>
              <w:rPr>
                <w:sz w:val="20"/>
              </w:rPr>
            </w:pPr>
            <w:r w:rsidRPr="003E17A0">
              <w:rPr>
                <w:sz w:val="20"/>
              </w:rPr>
              <w:lastRenderedPageBreak/>
              <w:t>There is some evidence that involvement in extra-curricular sporting activities may increase pupil attendance and retention.</w:t>
            </w:r>
          </w:p>
          <w:p w14:paraId="7BC5D573" w14:textId="77777777" w:rsidR="00CF6D7D" w:rsidRPr="003E17A0" w:rsidRDefault="00CF6D7D" w:rsidP="00CA26E9">
            <w:pPr>
              <w:pStyle w:val="TableRowCentered"/>
              <w:jc w:val="left"/>
              <w:rPr>
                <w:b/>
                <w:sz w:val="22"/>
              </w:rPr>
            </w:pPr>
            <w:r w:rsidRPr="003E17A0">
              <w:rPr>
                <w:b/>
                <w:sz w:val="20"/>
              </w:rPr>
              <w:t>Low impact for very low cost based on moderate evidence</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9A9E8D" w14:textId="77777777" w:rsidR="00CF6D7D" w:rsidRDefault="00CF6D7D" w:rsidP="00CA26E9">
            <w:pPr>
              <w:pStyle w:val="TableRowCentered"/>
              <w:rPr>
                <w:sz w:val="22"/>
              </w:rPr>
            </w:pPr>
            <w:r>
              <w:rPr>
                <w:sz w:val="22"/>
              </w:rPr>
              <w:lastRenderedPageBreak/>
              <w:t>2 &amp; 5</w:t>
            </w:r>
          </w:p>
        </w:tc>
      </w:tr>
    </w:tbl>
    <w:p w14:paraId="2E2ACCBA" w14:textId="77777777" w:rsidR="00CF6D7D" w:rsidRDefault="00CF6D7D" w:rsidP="00CF6D7D">
      <w:pPr>
        <w:spacing w:before="240" w:after="0"/>
        <w:rPr>
          <w:b/>
          <w:bCs/>
          <w:color w:val="104F75"/>
          <w:sz w:val="28"/>
          <w:szCs w:val="28"/>
        </w:rPr>
      </w:pPr>
    </w:p>
    <w:p w14:paraId="3AFCD8A2" w14:textId="7A287A59" w:rsidR="00CF6D7D" w:rsidRDefault="00CF6D7D" w:rsidP="00CF6D7D">
      <w:r>
        <w:rPr>
          <w:b/>
          <w:bCs/>
          <w:color w:val="104F75"/>
          <w:sz w:val="28"/>
          <w:szCs w:val="28"/>
        </w:rPr>
        <w:t xml:space="preserve">Total budgeted cost: £ </w:t>
      </w:r>
      <w:r w:rsidR="00540073">
        <w:rPr>
          <w:b/>
          <w:bCs/>
          <w:color w:val="104F75"/>
          <w:sz w:val="28"/>
          <w:szCs w:val="28"/>
        </w:rPr>
        <w:t>107,600</w:t>
      </w:r>
    </w:p>
    <w:p w14:paraId="110F8942" w14:textId="77777777" w:rsidR="00CF6D7D" w:rsidRPr="00064366" w:rsidRDefault="00CF6D7D" w:rsidP="00CF6D7D">
      <w:pPr>
        <w:pStyle w:val="Heading1"/>
      </w:pPr>
      <w:r w:rsidRPr="00064366">
        <w:t>Part B: Review of the previous academic year</w:t>
      </w:r>
    </w:p>
    <w:p w14:paraId="1C116A9E" w14:textId="77777777" w:rsidR="00CF6D7D" w:rsidRDefault="00CF6D7D" w:rsidP="00CF6D7D">
      <w:pPr>
        <w:pStyle w:val="Heading2"/>
      </w:pPr>
      <w:r w:rsidRPr="00173D4C">
        <w:t>Outcomes for disadvantaged pupils</w:t>
      </w:r>
    </w:p>
    <w:p w14:paraId="6333E75E" w14:textId="3D23397D" w:rsidR="00CF6D7D" w:rsidRDefault="00CF6D7D" w:rsidP="00CF6D7D">
      <w:r>
        <w:t>This details the impact that our pupil premium activity had on pupils in the 20</w:t>
      </w:r>
      <w:r w:rsidR="00704680">
        <w:t>22</w:t>
      </w:r>
      <w:r>
        <w:t xml:space="preserve"> to 202</w:t>
      </w:r>
      <w:r w:rsidR="00704680">
        <w:t>3</w:t>
      </w:r>
      <w:r>
        <w:t xml:space="preserve"> academic year. </w:t>
      </w:r>
    </w:p>
    <w:p w14:paraId="593FF549" w14:textId="77777777" w:rsidR="00CF6D7D" w:rsidRPr="00290EB4" w:rsidRDefault="00CF6D7D" w:rsidP="00CF6D7D"/>
    <w:tbl>
      <w:tblPr>
        <w:tblW w:w="9493" w:type="dxa"/>
        <w:tblCellMar>
          <w:left w:w="10" w:type="dxa"/>
          <w:right w:w="10" w:type="dxa"/>
        </w:tblCellMar>
        <w:tblLook w:val="04A0" w:firstRow="1" w:lastRow="0" w:firstColumn="1" w:lastColumn="0" w:noHBand="0" w:noVBand="1"/>
      </w:tblPr>
      <w:tblGrid>
        <w:gridCol w:w="9493"/>
      </w:tblGrid>
      <w:tr w:rsidR="00CF6D7D" w14:paraId="0AFAAF48" w14:textId="77777777" w:rsidTr="00CA26E9">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5B1E031" w14:textId="77777777" w:rsidR="00CF6D7D" w:rsidRPr="00B10ABD" w:rsidRDefault="00CF6D7D" w:rsidP="00CF6D7D">
            <w:pPr>
              <w:numPr>
                <w:ilvl w:val="0"/>
                <w:numId w:val="2"/>
              </w:numPr>
              <w:spacing w:after="0"/>
              <w:rPr>
                <w:color w:val="auto"/>
                <w:lang w:eastAsia="en-US"/>
              </w:rPr>
            </w:pPr>
            <w:r w:rsidRPr="00B10ABD">
              <w:rPr>
                <w:color w:val="auto"/>
                <w:lang w:eastAsia="en-US"/>
              </w:rPr>
              <w:t>Pupil Premium pupils have made greater than national average progress in reading, writing and maths this year</w:t>
            </w:r>
          </w:p>
          <w:p w14:paraId="13F27625" w14:textId="77777777" w:rsidR="00CF6D7D" w:rsidRPr="00B10ABD" w:rsidRDefault="00CF6D7D" w:rsidP="00CF6D7D">
            <w:pPr>
              <w:numPr>
                <w:ilvl w:val="0"/>
                <w:numId w:val="2"/>
              </w:numPr>
              <w:spacing w:after="0"/>
              <w:rPr>
                <w:color w:val="auto"/>
                <w:lang w:eastAsia="en-US"/>
              </w:rPr>
            </w:pPr>
            <w:r w:rsidRPr="00B10ABD">
              <w:rPr>
                <w:color w:val="auto"/>
                <w:lang w:eastAsia="en-US"/>
              </w:rPr>
              <w:t>Pupils who are both SEND AND Pupil Premium have made greater progress on average than those without SEND</w:t>
            </w:r>
          </w:p>
          <w:p w14:paraId="57AB21B6" w14:textId="77777777" w:rsidR="00CF6D7D" w:rsidRPr="00B10ABD" w:rsidRDefault="00CF6D7D" w:rsidP="00CF6D7D">
            <w:pPr>
              <w:numPr>
                <w:ilvl w:val="0"/>
                <w:numId w:val="2"/>
              </w:numPr>
              <w:spacing w:after="0"/>
              <w:rPr>
                <w:color w:val="auto"/>
                <w:lang w:eastAsia="en-US"/>
              </w:rPr>
            </w:pPr>
            <w:r w:rsidRPr="00B10ABD">
              <w:rPr>
                <w:color w:val="auto"/>
                <w:lang w:eastAsia="en-US"/>
              </w:rPr>
              <w:t>Engagement tracking over the lockdown period showed a PP average engagement level of over 80% regularly attending sessions and handing in learning for assessment</w:t>
            </w:r>
          </w:p>
          <w:p w14:paraId="5B392CC4" w14:textId="32202AAC" w:rsidR="00CF6D7D" w:rsidRPr="003E1AA0" w:rsidRDefault="00CF6D7D" w:rsidP="00CA26E9">
            <w:pPr>
              <w:spacing w:after="0"/>
              <w:rPr>
                <w:color w:val="auto"/>
                <w:lang w:eastAsia="en-US"/>
              </w:rPr>
            </w:pPr>
            <w:r w:rsidRPr="003E1AA0">
              <w:rPr>
                <w:color w:val="auto"/>
                <w:lang w:eastAsia="en-US"/>
              </w:rPr>
              <w:t>Our most up to date (202</w:t>
            </w:r>
            <w:r w:rsidR="00511FC4">
              <w:rPr>
                <w:color w:val="auto"/>
                <w:lang w:eastAsia="en-US"/>
              </w:rPr>
              <w:t>2</w:t>
            </w:r>
            <w:r w:rsidRPr="003E1AA0">
              <w:rPr>
                <w:color w:val="auto"/>
                <w:lang w:eastAsia="en-US"/>
              </w:rPr>
              <w:t>-202</w:t>
            </w:r>
            <w:r w:rsidR="00511FC4">
              <w:rPr>
                <w:color w:val="auto"/>
                <w:lang w:eastAsia="en-US"/>
              </w:rPr>
              <w:t>3</w:t>
            </w:r>
            <w:r w:rsidRPr="003E1AA0">
              <w:rPr>
                <w:color w:val="auto"/>
                <w:lang w:eastAsia="en-US"/>
              </w:rPr>
              <w:t>) published data shows:</w:t>
            </w:r>
          </w:p>
          <w:p w14:paraId="3B773963" w14:textId="77777777" w:rsidR="00CF6D7D" w:rsidRPr="003E1AA0" w:rsidRDefault="00CF6D7D" w:rsidP="00CF6D7D">
            <w:pPr>
              <w:pStyle w:val="ListParagraph"/>
              <w:numPr>
                <w:ilvl w:val="0"/>
                <w:numId w:val="3"/>
              </w:numPr>
              <w:spacing w:after="0"/>
              <w:rPr>
                <w:color w:val="auto"/>
                <w:lang w:eastAsia="en-US"/>
              </w:rPr>
            </w:pPr>
            <w:r w:rsidRPr="003E1AA0">
              <w:rPr>
                <w:color w:val="auto"/>
                <w:lang w:eastAsia="en-US"/>
              </w:rPr>
              <w:t>92% of PP pupils in Year 1 passed the phonics screening (compared to 82% local)</w:t>
            </w:r>
          </w:p>
          <w:p w14:paraId="67E1712A" w14:textId="77777777" w:rsidR="00CF6D7D" w:rsidRPr="003E1AA0" w:rsidRDefault="00CF6D7D" w:rsidP="00CF6D7D">
            <w:pPr>
              <w:pStyle w:val="ListParagraph"/>
              <w:numPr>
                <w:ilvl w:val="0"/>
                <w:numId w:val="3"/>
              </w:numPr>
              <w:spacing w:after="0"/>
              <w:rPr>
                <w:color w:val="auto"/>
                <w:lang w:eastAsia="en-US"/>
              </w:rPr>
            </w:pPr>
            <w:r w:rsidRPr="003E1AA0">
              <w:rPr>
                <w:color w:val="auto"/>
                <w:lang w:eastAsia="en-US"/>
              </w:rPr>
              <w:t>86% of PP pupils in KS1 achieved the required standard or higher in Reading, Writing and Maths (local 73%)</w:t>
            </w:r>
          </w:p>
          <w:p w14:paraId="4EBF4F2B" w14:textId="77777777" w:rsidR="00CF6D7D" w:rsidRPr="003E1AA0" w:rsidRDefault="00CF6D7D" w:rsidP="00CF6D7D">
            <w:pPr>
              <w:pStyle w:val="ListParagraph"/>
              <w:numPr>
                <w:ilvl w:val="0"/>
                <w:numId w:val="3"/>
              </w:numPr>
              <w:spacing w:after="0"/>
              <w:rPr>
                <w:color w:val="auto"/>
                <w:lang w:eastAsia="en-US"/>
              </w:rPr>
            </w:pPr>
            <w:r w:rsidRPr="003E1AA0">
              <w:rPr>
                <w:color w:val="auto"/>
                <w:lang w:eastAsia="en-US"/>
              </w:rPr>
              <w:t>79% of KS2 pupils achieved the required standard or higher in Reading, Writing and Maths (local 69%)</w:t>
            </w:r>
          </w:p>
          <w:p w14:paraId="1C4D0894" w14:textId="77777777" w:rsidR="00CF6D7D" w:rsidRDefault="00CF6D7D" w:rsidP="00CF6D7D">
            <w:pPr>
              <w:pStyle w:val="ListParagraph"/>
              <w:numPr>
                <w:ilvl w:val="0"/>
                <w:numId w:val="3"/>
              </w:numPr>
              <w:spacing w:after="0"/>
              <w:rPr>
                <w:color w:val="auto"/>
                <w:lang w:eastAsia="en-US"/>
              </w:rPr>
            </w:pPr>
            <w:r w:rsidRPr="003E1AA0">
              <w:rPr>
                <w:color w:val="auto"/>
                <w:lang w:eastAsia="en-US"/>
              </w:rPr>
              <w:t>Our GAP data shows overall achievement of Pupil premium 71% , Non-Pupil premium 75%</w:t>
            </w:r>
          </w:p>
          <w:p w14:paraId="524ED514" w14:textId="77777777" w:rsidR="00CF6D7D" w:rsidRPr="003E1AA0" w:rsidRDefault="00CF6D7D" w:rsidP="00CF6D7D">
            <w:pPr>
              <w:pStyle w:val="ListParagraph"/>
              <w:numPr>
                <w:ilvl w:val="0"/>
                <w:numId w:val="3"/>
              </w:numPr>
              <w:spacing w:after="0"/>
              <w:rPr>
                <w:color w:val="FF0000"/>
                <w:lang w:eastAsia="en-US"/>
              </w:rPr>
            </w:pPr>
            <w:r w:rsidRPr="003E1AA0">
              <w:rPr>
                <w:color w:val="FF0000"/>
                <w:lang w:eastAsia="en-US"/>
              </w:rPr>
              <w:t>80% of PP pupils in EYFS achieved the expected level or higher by the end of Reception (65% local)</w:t>
            </w:r>
          </w:p>
          <w:p w14:paraId="35514CC3" w14:textId="77777777" w:rsidR="00CF6D7D" w:rsidRDefault="00CF6D7D" w:rsidP="00CA26E9"/>
        </w:tc>
      </w:tr>
    </w:tbl>
    <w:p w14:paraId="235E04C0" w14:textId="77777777" w:rsidR="00511FC4" w:rsidRDefault="00511FC4" w:rsidP="00CF6D7D">
      <w:pPr>
        <w:pStyle w:val="Heading2"/>
      </w:pPr>
    </w:p>
    <w:p w14:paraId="4D2EE13B" w14:textId="77777777" w:rsidR="00511FC4" w:rsidRDefault="00511FC4" w:rsidP="00CF6D7D">
      <w:pPr>
        <w:pStyle w:val="Heading2"/>
      </w:pPr>
    </w:p>
    <w:p w14:paraId="3EF9674D" w14:textId="77777777" w:rsidR="00511FC4" w:rsidRDefault="00511FC4" w:rsidP="00CF6D7D">
      <w:pPr>
        <w:pStyle w:val="Heading2"/>
      </w:pPr>
    </w:p>
    <w:p w14:paraId="4E2319D9" w14:textId="1A836D00" w:rsidR="00CF6D7D" w:rsidRDefault="00CF6D7D" w:rsidP="00CF6D7D">
      <w:pPr>
        <w:pStyle w:val="Heading2"/>
      </w:pPr>
      <w:r>
        <w:t>Externally provided programmes</w:t>
      </w:r>
    </w:p>
    <w:p w14:paraId="33A3789E" w14:textId="77777777" w:rsidR="00CF6D7D" w:rsidRDefault="00CF6D7D" w:rsidP="00CF6D7D">
      <w:pPr>
        <w:rPr>
          <w:i/>
          <w:iCs/>
        </w:rPr>
      </w:pPr>
      <w:r w:rsidRPr="07FFD3D3">
        <w:rPr>
          <w:i/>
          <w:iCs/>
        </w:rPr>
        <w:t xml:space="preserve">Please include the names of any non-DfE programmes that you used your pupil premium (or recovery premium) to fund 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CF6D7D" w14:paraId="4B2D8B57" w14:textId="77777777" w:rsidTr="00CA26E9">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157169F" w14:textId="77777777" w:rsidR="00CF6D7D" w:rsidRDefault="00CF6D7D" w:rsidP="00CA26E9">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50BA7B5" w14:textId="77777777" w:rsidR="00CF6D7D" w:rsidRDefault="00CF6D7D" w:rsidP="00CA26E9">
            <w:pPr>
              <w:pStyle w:val="TableHeader"/>
              <w:jc w:val="left"/>
            </w:pPr>
            <w:r>
              <w:t>Provider</w:t>
            </w:r>
          </w:p>
        </w:tc>
      </w:tr>
      <w:tr w:rsidR="00CF6D7D" w14:paraId="687A9E3C" w14:textId="77777777" w:rsidTr="00CA26E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47787A" w14:textId="77777777" w:rsidR="00CF6D7D" w:rsidRDefault="00CF6D7D" w:rsidP="00CA26E9">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E59B11" w14:textId="77777777" w:rsidR="00CF6D7D" w:rsidRDefault="00CF6D7D" w:rsidP="00CA26E9">
            <w:pPr>
              <w:pStyle w:val="TableRowCentered"/>
              <w:jc w:val="left"/>
            </w:pPr>
          </w:p>
        </w:tc>
      </w:tr>
      <w:tr w:rsidR="00CF6D7D" w14:paraId="35AAA70A" w14:textId="77777777" w:rsidTr="00CA26E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155371" w14:textId="77777777" w:rsidR="00CF6D7D" w:rsidRDefault="00CF6D7D" w:rsidP="00CA26E9">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2EE241" w14:textId="77777777" w:rsidR="00CF6D7D" w:rsidRDefault="00CF6D7D" w:rsidP="00CA26E9">
            <w:pPr>
              <w:pStyle w:val="TableRowCentered"/>
              <w:jc w:val="left"/>
            </w:pPr>
          </w:p>
        </w:tc>
      </w:tr>
      <w:bookmarkEnd w:id="12"/>
      <w:bookmarkEnd w:id="13"/>
      <w:bookmarkEnd w:id="14"/>
    </w:tbl>
    <w:p w14:paraId="6ED6F2C9" w14:textId="77777777" w:rsidR="00CF6D7D" w:rsidRDefault="00CF6D7D" w:rsidP="00CF6D7D"/>
    <w:p w14:paraId="17A6AF83" w14:textId="77777777" w:rsidR="00FF6DAF" w:rsidRDefault="00FF6DAF"/>
    <w:sectPr w:rsidR="00FF6DAF" w:rsidSect="00CF6D7D">
      <w:footerReference w:type="default" r:id="rId5"/>
      <w:pgSz w:w="11906" w:h="16838"/>
      <w:pgMar w:top="1134" w:right="1276" w:bottom="1134" w:left="1134"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67209975"/>
      <w:docPartObj>
        <w:docPartGallery w:val="Page Numbers (Bottom of Page)"/>
        <w:docPartUnique/>
      </w:docPartObj>
    </w:sdtPr>
    <w:sdtEndPr>
      <w:rPr>
        <w:noProof/>
      </w:rPr>
    </w:sdtEndPr>
    <w:sdtContent>
      <w:p w14:paraId="472D0626" w14:textId="77777777" w:rsidR="00000000" w:rsidRDefault="00000000">
        <w:pPr>
          <w:pStyle w:val="Footer"/>
        </w:pPr>
        <w:r>
          <w:fldChar w:fldCharType="begin"/>
        </w:r>
        <w:r>
          <w:instrText xml:space="preserve"> PAGE   \* MERGEFORMAT </w:instrText>
        </w:r>
        <w:r>
          <w:fldChar w:fldCharType="separate"/>
        </w:r>
        <w:r>
          <w:rPr>
            <w:noProof/>
          </w:rPr>
          <w:t>4</w:t>
        </w:r>
        <w:r>
          <w:rPr>
            <w:noProof/>
          </w:rPr>
          <w:fldChar w:fldCharType="end"/>
        </w:r>
      </w:p>
    </w:sdtContent>
  </w:sdt>
  <w:p w14:paraId="2551C6D5" w14:textId="77777777" w:rsidR="00000000" w:rsidRDefault="00000000">
    <w:pPr>
      <w:pStyle w:val="Footer"/>
      <w:ind w:firstLine="4513"/>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44436B0"/>
    <w:multiLevelType w:val="hybridMultilevel"/>
    <w:tmpl w:val="3FAE6E2E"/>
    <w:lvl w:ilvl="0" w:tplc="E9E6C092">
      <w:numFmt w:val="bullet"/>
      <w:lvlText w:val=""/>
      <w:lvlJc w:val="left"/>
      <w:pPr>
        <w:ind w:left="360" w:hanging="360"/>
      </w:pPr>
      <w:rPr>
        <w:rFonts w:ascii="Symbol"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CE2048"/>
    <w:multiLevelType w:val="multilevel"/>
    <w:tmpl w:val="2E54C3FA"/>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76852581"/>
    <w:multiLevelType w:val="hybridMultilevel"/>
    <w:tmpl w:val="737CB684"/>
    <w:lvl w:ilvl="0" w:tplc="1E506962">
      <w:numFmt w:val="bullet"/>
      <w:lvlText w:val=""/>
      <w:lvlJc w:val="left"/>
      <w:pPr>
        <w:ind w:left="357" w:hanging="357"/>
      </w:pPr>
      <w:rPr>
        <w:rFonts w:ascii="Symbol" w:hAnsi="Symbol" w:cs="Tahoma" w:hint="default"/>
      </w:rPr>
    </w:lvl>
    <w:lvl w:ilvl="1" w:tplc="0DC8F412">
      <w:start w:val="1"/>
      <w:numFmt w:val="bullet"/>
      <w:lvlText w:val=""/>
      <w:lvlJc w:val="left"/>
      <w:pPr>
        <w:ind w:left="357" w:hanging="357"/>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4684989">
    <w:abstractNumId w:val="1"/>
  </w:num>
  <w:num w:numId="2" w16cid:durableId="1462066381">
    <w:abstractNumId w:val="2"/>
  </w:num>
  <w:num w:numId="3" w16cid:durableId="3307223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D7D"/>
    <w:rsid w:val="00234120"/>
    <w:rsid w:val="00264FF8"/>
    <w:rsid w:val="002F29D5"/>
    <w:rsid w:val="00300526"/>
    <w:rsid w:val="004D3FCA"/>
    <w:rsid w:val="00511FC4"/>
    <w:rsid w:val="00540073"/>
    <w:rsid w:val="00704680"/>
    <w:rsid w:val="00797316"/>
    <w:rsid w:val="007E43D4"/>
    <w:rsid w:val="00877BF2"/>
    <w:rsid w:val="00996ECE"/>
    <w:rsid w:val="00B8693B"/>
    <w:rsid w:val="00CF6D7D"/>
    <w:rsid w:val="00D01134"/>
    <w:rsid w:val="00F92753"/>
    <w:rsid w:val="00FF6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6257F"/>
  <w15:chartTrackingRefBased/>
  <w15:docId w15:val="{63D5C6CB-E7FA-4F53-B025-153CE3324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D7D"/>
    <w:pPr>
      <w:suppressAutoHyphens/>
      <w:autoSpaceDN w:val="0"/>
      <w:spacing w:after="240" w:line="288" w:lineRule="auto"/>
    </w:pPr>
    <w:rPr>
      <w:rFonts w:ascii="Arial" w:eastAsia="Times New Roman" w:hAnsi="Arial" w:cs="Times New Roman"/>
      <w:color w:val="0D0D0D"/>
      <w:kern w:val="0"/>
      <w:sz w:val="24"/>
      <w:szCs w:val="24"/>
      <w:lang w:eastAsia="en-GB"/>
      <w14:ligatures w14:val="none"/>
    </w:rPr>
  </w:style>
  <w:style w:type="paragraph" w:styleId="Heading1">
    <w:name w:val="heading 1"/>
    <w:basedOn w:val="Normal"/>
    <w:next w:val="Normal"/>
    <w:link w:val="Heading1Char"/>
    <w:uiPriority w:val="9"/>
    <w:qFormat/>
    <w:rsid w:val="00CF6D7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CF6D7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CF6D7D"/>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CF6D7D"/>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CF6D7D"/>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CF6D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6D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6D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6D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6D7D"/>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CF6D7D"/>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CF6D7D"/>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F6D7D"/>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CF6D7D"/>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CF6D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6D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6D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6D7D"/>
    <w:rPr>
      <w:rFonts w:eastAsiaTheme="majorEastAsia" w:cstheme="majorBidi"/>
      <w:color w:val="272727" w:themeColor="text1" w:themeTint="D8"/>
    </w:rPr>
  </w:style>
  <w:style w:type="paragraph" w:styleId="Title">
    <w:name w:val="Title"/>
    <w:basedOn w:val="Normal"/>
    <w:next w:val="Normal"/>
    <w:link w:val="TitleChar"/>
    <w:uiPriority w:val="10"/>
    <w:qFormat/>
    <w:rsid w:val="00CF6D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6D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6D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6D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6D7D"/>
    <w:pPr>
      <w:spacing w:before="160"/>
      <w:jc w:val="center"/>
    </w:pPr>
    <w:rPr>
      <w:i/>
      <w:iCs/>
      <w:color w:val="404040" w:themeColor="text1" w:themeTint="BF"/>
    </w:rPr>
  </w:style>
  <w:style w:type="character" w:customStyle="1" w:styleId="QuoteChar">
    <w:name w:val="Quote Char"/>
    <w:basedOn w:val="DefaultParagraphFont"/>
    <w:link w:val="Quote"/>
    <w:uiPriority w:val="29"/>
    <w:rsid w:val="00CF6D7D"/>
    <w:rPr>
      <w:i/>
      <w:iCs/>
      <w:color w:val="404040" w:themeColor="text1" w:themeTint="BF"/>
    </w:rPr>
  </w:style>
  <w:style w:type="paragraph" w:styleId="ListParagraph">
    <w:name w:val="List Paragraph"/>
    <w:basedOn w:val="Normal"/>
    <w:qFormat/>
    <w:rsid w:val="00CF6D7D"/>
    <w:pPr>
      <w:ind w:left="720"/>
      <w:contextualSpacing/>
    </w:pPr>
  </w:style>
  <w:style w:type="character" w:styleId="IntenseEmphasis">
    <w:name w:val="Intense Emphasis"/>
    <w:basedOn w:val="DefaultParagraphFont"/>
    <w:uiPriority w:val="21"/>
    <w:qFormat/>
    <w:rsid w:val="00CF6D7D"/>
    <w:rPr>
      <w:i/>
      <w:iCs/>
      <w:color w:val="2E74B5" w:themeColor="accent1" w:themeShade="BF"/>
    </w:rPr>
  </w:style>
  <w:style w:type="paragraph" w:styleId="IntenseQuote">
    <w:name w:val="Intense Quote"/>
    <w:basedOn w:val="Normal"/>
    <w:next w:val="Normal"/>
    <w:link w:val="IntenseQuoteChar"/>
    <w:uiPriority w:val="30"/>
    <w:qFormat/>
    <w:rsid w:val="00CF6D7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CF6D7D"/>
    <w:rPr>
      <w:i/>
      <w:iCs/>
      <w:color w:val="2E74B5" w:themeColor="accent1" w:themeShade="BF"/>
    </w:rPr>
  </w:style>
  <w:style w:type="character" w:styleId="IntenseReference">
    <w:name w:val="Intense Reference"/>
    <w:basedOn w:val="DefaultParagraphFont"/>
    <w:uiPriority w:val="32"/>
    <w:qFormat/>
    <w:rsid w:val="00CF6D7D"/>
    <w:rPr>
      <w:b/>
      <w:bCs/>
      <w:smallCaps/>
      <w:color w:val="2E74B5" w:themeColor="accent1" w:themeShade="BF"/>
      <w:spacing w:val="5"/>
    </w:rPr>
  </w:style>
  <w:style w:type="paragraph" w:customStyle="1" w:styleId="TableHeader">
    <w:name w:val="TableHeader"/>
    <w:rsid w:val="00CF6D7D"/>
    <w:pPr>
      <w:suppressAutoHyphens/>
      <w:autoSpaceDN w:val="0"/>
      <w:spacing w:before="60" w:after="60" w:line="240" w:lineRule="auto"/>
      <w:ind w:left="57" w:right="57"/>
      <w:jc w:val="center"/>
    </w:pPr>
    <w:rPr>
      <w:rFonts w:ascii="Arial" w:eastAsia="Times New Roman" w:hAnsi="Arial" w:cs="Times New Roman"/>
      <w:b/>
      <w:color w:val="0D0D0D"/>
      <w:kern w:val="0"/>
      <w:sz w:val="24"/>
      <w:szCs w:val="24"/>
      <w:lang w:eastAsia="en-GB"/>
      <w14:ligatures w14:val="none"/>
    </w:rPr>
  </w:style>
  <w:style w:type="paragraph" w:customStyle="1" w:styleId="TableRow">
    <w:name w:val="TableRow"/>
    <w:rsid w:val="00CF6D7D"/>
    <w:pPr>
      <w:suppressAutoHyphens/>
      <w:autoSpaceDN w:val="0"/>
      <w:spacing w:before="60" w:after="60" w:line="240" w:lineRule="auto"/>
      <w:ind w:left="57" w:right="57"/>
    </w:pPr>
    <w:rPr>
      <w:rFonts w:ascii="Arial" w:eastAsia="Times New Roman" w:hAnsi="Arial" w:cs="Times New Roman"/>
      <w:color w:val="0D0D0D"/>
      <w:kern w:val="0"/>
      <w:sz w:val="24"/>
      <w:szCs w:val="24"/>
      <w:lang w:eastAsia="en-GB"/>
      <w14:ligatures w14:val="none"/>
    </w:rPr>
  </w:style>
  <w:style w:type="paragraph" w:styleId="Footer">
    <w:name w:val="footer"/>
    <w:basedOn w:val="Normal"/>
    <w:link w:val="FooterChar"/>
    <w:uiPriority w:val="99"/>
    <w:rsid w:val="00CF6D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6D7D"/>
    <w:rPr>
      <w:rFonts w:ascii="Arial" w:eastAsia="Times New Roman" w:hAnsi="Arial" w:cs="Times New Roman"/>
      <w:color w:val="0D0D0D"/>
      <w:kern w:val="0"/>
      <w:sz w:val="24"/>
      <w:szCs w:val="24"/>
      <w:lang w:eastAsia="en-GB"/>
      <w14:ligatures w14:val="none"/>
    </w:rPr>
  </w:style>
  <w:style w:type="paragraph" w:customStyle="1" w:styleId="TableRowCentered">
    <w:name w:val="TableRowCentered"/>
    <w:basedOn w:val="TableRow"/>
    <w:rsid w:val="00CF6D7D"/>
    <w:pPr>
      <w:jc w:val="center"/>
    </w:pPr>
    <w:rPr>
      <w:szCs w:val="20"/>
    </w:rPr>
  </w:style>
  <w:style w:type="numbering" w:customStyle="1" w:styleId="LFO25">
    <w:name w:val="LFO25"/>
    <w:basedOn w:val="NoList"/>
    <w:rsid w:val="00CF6D7D"/>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9</Pages>
  <Words>2122</Words>
  <Characters>12098</Characters>
  <Application>Microsoft Office Word</Application>
  <DocSecurity>0</DocSecurity>
  <Lines>100</Lines>
  <Paragraphs>28</Paragraphs>
  <ScaleCrop>false</ScaleCrop>
  <Company/>
  <LinksUpToDate>false</LinksUpToDate>
  <CharactersWithSpaces>14192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Teasdale-Mellid</dc:creator>
  <cp:keywords/>
  <dc:description/>
  <cp:lastModifiedBy>Sharon Teasdale-Mellid</cp:lastModifiedBy>
  <cp:revision>12</cp:revision>
  <dcterms:created xsi:type="dcterms:W3CDTF">2024-06-05T14:28:00Z</dcterms:created>
  <dcterms:modified xsi:type="dcterms:W3CDTF">2024-06-05T15:31:00Z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2024-06-05T14:30:23Z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a540f6a2-fb4f-4883-b2e2-5c69876f23b5</vt:lpwstr>
  </property>
  <property fmtid="{D5CDD505-2E9C-101B-9397-08002B2CF9AE}" pid="7" name="MSIP_Label_defa4170-0d19-0005-0004-bc88714345d2_ActionId">
    <vt:lpwstr>d8ff8cb9-a114-4f1f-8a3b-5a530d5e54ab</vt:lpwstr>
  </property>
  <property fmtid="{D5CDD505-2E9C-101B-9397-08002B2CF9AE}" pid="8" name="MSIP_Label_defa4170-0d19-0005-0004-bc88714345d2_ContentBits">
    <vt:lpwstr>0</vt:lpwstr>
  </property>
</Properties>
</file>